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C1270F" w:rsidRDefault="00C1270F" w:rsidP="009014A7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54"/>
        <w:gridCol w:w="3646"/>
      </w:tblGrid>
      <w:tr w:rsidR="00346D0C" w:rsidRPr="00D9796B" w:rsidTr="00A81C83">
        <w:tc>
          <w:tcPr>
            <w:tcW w:w="5954" w:type="dxa"/>
            <w:shd w:val="clear" w:color="auto" w:fill="auto"/>
          </w:tcPr>
          <w:p w:rsidR="00346D0C" w:rsidRPr="00D9796B" w:rsidRDefault="00346D0C" w:rsidP="00A81C83">
            <w:pPr>
              <w:snapToGrid w:val="0"/>
              <w:ind w:firstLine="7"/>
              <w:jc w:val="both"/>
              <w:rPr>
                <w:rFonts w:eastAsia="Tahoma"/>
              </w:rPr>
            </w:pPr>
          </w:p>
        </w:tc>
        <w:tc>
          <w:tcPr>
            <w:tcW w:w="3646" w:type="dxa"/>
            <w:shd w:val="clear" w:color="auto" w:fill="auto"/>
          </w:tcPr>
          <w:p w:rsidR="00346D0C" w:rsidRPr="00D9796B" w:rsidRDefault="00346D0C" w:rsidP="007000B4">
            <w:pPr>
              <w:pStyle w:val="Zawartotabeli"/>
              <w:snapToGrid w:val="0"/>
              <w:jc w:val="both"/>
              <w:rPr>
                <w:rFonts w:eastAsia="Tahoma"/>
              </w:rPr>
            </w:pPr>
            <w:r>
              <w:rPr>
                <w:rFonts w:eastAsia="Tahoma"/>
              </w:rPr>
              <w:t xml:space="preserve">        </w:t>
            </w:r>
            <w:r w:rsidRPr="00D9796B">
              <w:rPr>
                <w:rFonts w:eastAsia="Tahoma"/>
              </w:rPr>
              <w:t xml:space="preserve">Sławno, dnia </w:t>
            </w:r>
            <w:r w:rsidR="00EC4B73">
              <w:rPr>
                <w:rFonts w:eastAsia="Tahoma"/>
              </w:rPr>
              <w:t>04</w:t>
            </w:r>
            <w:r w:rsidR="005F1BE9">
              <w:rPr>
                <w:rFonts w:eastAsia="Tahoma"/>
              </w:rPr>
              <w:t>.12</w:t>
            </w:r>
            <w:r w:rsidR="003D567B">
              <w:rPr>
                <w:rFonts w:eastAsia="Tahoma"/>
              </w:rPr>
              <w:t>.2017</w:t>
            </w:r>
            <w:r w:rsidRPr="00D9796B">
              <w:rPr>
                <w:rFonts w:eastAsia="Tahoma"/>
              </w:rPr>
              <w:t xml:space="preserve"> r.</w:t>
            </w:r>
          </w:p>
        </w:tc>
      </w:tr>
    </w:tbl>
    <w:p w:rsidR="00346D0C" w:rsidRPr="00D9796B" w:rsidRDefault="00346D0C" w:rsidP="00116D88">
      <w:pPr>
        <w:jc w:val="both"/>
      </w:pPr>
    </w:p>
    <w:p w:rsidR="00346D0C" w:rsidRPr="00116D88" w:rsidRDefault="00346D0C" w:rsidP="00116D88">
      <w:pPr>
        <w:ind w:firstLine="73"/>
      </w:pPr>
      <w:r w:rsidRPr="00905485">
        <w:t>SP……./ZP</w:t>
      </w:r>
      <w:r w:rsidR="005F1BE9">
        <w:t>/382-</w:t>
      </w:r>
      <w:r w:rsidR="004E5CA6">
        <w:t>I</w:t>
      </w:r>
      <w:r w:rsidR="008B4FEA">
        <w:t>/11</w:t>
      </w:r>
      <w:r>
        <w:t>-</w:t>
      </w:r>
      <w:r w:rsidR="00AB28C5">
        <w:t>6</w:t>
      </w:r>
      <w:r w:rsidR="00A64E9C">
        <w:t>/2017</w:t>
      </w:r>
      <w:r w:rsidRPr="00905485">
        <w:t xml:space="preserve">             </w:t>
      </w:r>
    </w:p>
    <w:p w:rsidR="00346D0C" w:rsidRDefault="006E4442" w:rsidP="00116D88">
      <w:pPr>
        <w:ind w:left="5355" w:firstLine="7"/>
        <w:jc w:val="both"/>
        <w:rPr>
          <w:rFonts w:eastAsia="Tahoma"/>
          <w:b/>
          <w:bCs/>
        </w:rPr>
      </w:pPr>
      <w:r>
        <w:rPr>
          <w:rFonts w:eastAsia="Tahoma"/>
          <w:b/>
          <w:bCs/>
        </w:rPr>
        <w:t xml:space="preserve">      </w:t>
      </w:r>
      <w:r w:rsidR="00346D0C" w:rsidRPr="00D9796B">
        <w:rPr>
          <w:rFonts w:eastAsia="Tahoma"/>
          <w:b/>
          <w:bCs/>
        </w:rPr>
        <w:t>Wszyscy uczestnicy</w:t>
      </w:r>
    </w:p>
    <w:p w:rsidR="00A225C9" w:rsidRPr="00116D88" w:rsidRDefault="00A225C9" w:rsidP="00116D88">
      <w:pPr>
        <w:ind w:left="5355" w:firstLine="7"/>
        <w:jc w:val="both"/>
        <w:rPr>
          <w:rFonts w:eastAsia="Tahoma"/>
          <w:b/>
          <w:bCs/>
        </w:rPr>
      </w:pPr>
    </w:p>
    <w:p w:rsidR="007000B4" w:rsidRPr="005234D4" w:rsidRDefault="00346D0C" w:rsidP="008B4FEA">
      <w:pPr>
        <w:pStyle w:val="Bezodstpw"/>
        <w:ind w:left="567" w:hanging="567"/>
        <w:jc w:val="both"/>
        <w:rPr>
          <w:b/>
        </w:rPr>
      </w:pPr>
      <w:r w:rsidRPr="00D9796B">
        <w:rPr>
          <w:rFonts w:eastAsia="Tahoma"/>
          <w:b/>
          <w:bCs/>
        </w:rPr>
        <w:t xml:space="preserve">Dot.: przetarg nieograniczony </w:t>
      </w:r>
      <w:r>
        <w:rPr>
          <w:rFonts w:eastAsia="Tahoma"/>
          <w:b/>
          <w:bCs/>
        </w:rPr>
        <w:t xml:space="preserve">(znak sprawy: </w:t>
      </w:r>
      <w:r w:rsidR="008B4FEA">
        <w:rPr>
          <w:b/>
        </w:rPr>
        <w:t>Narkotyki, leki, antybiotyki, surowce farmaceutyczne</w:t>
      </w:r>
      <w:r w:rsidR="00A274BF">
        <w:rPr>
          <w:b/>
        </w:rPr>
        <w:t xml:space="preserve"> </w:t>
      </w:r>
      <w:r w:rsidR="008B4FEA">
        <w:rPr>
          <w:b/>
        </w:rPr>
        <w:t>I/11</w:t>
      </w:r>
      <w:r w:rsidR="00543030" w:rsidRPr="00543030">
        <w:rPr>
          <w:b/>
        </w:rPr>
        <w:t>/201</w:t>
      </w:r>
      <w:r w:rsidR="003D567B">
        <w:rPr>
          <w:b/>
        </w:rPr>
        <w:t>7</w:t>
      </w:r>
      <w:r w:rsidR="005F1BE9">
        <w:rPr>
          <w:b/>
        </w:rPr>
        <w:t>)</w:t>
      </w:r>
    </w:p>
    <w:p w:rsidR="004E5CA6" w:rsidRPr="004E5CA6" w:rsidRDefault="004F7D18" w:rsidP="005234D4">
      <w:pPr>
        <w:rPr>
          <w:b/>
        </w:rPr>
      </w:pPr>
      <w:r>
        <w:rPr>
          <w:b/>
        </w:rPr>
        <w:t>Pyt 1</w:t>
      </w:r>
      <w:r w:rsidR="004E5CA6" w:rsidRPr="00543030">
        <w:rPr>
          <w:b/>
        </w:rPr>
        <w:t xml:space="preserve">: </w:t>
      </w:r>
    </w:p>
    <w:p w:rsidR="008B4FEA" w:rsidRPr="005C709A" w:rsidRDefault="008B4FEA" w:rsidP="008B4FEA">
      <w:pPr>
        <w:suppressAutoHyphens w:val="0"/>
        <w:jc w:val="both"/>
      </w:pPr>
      <w:r w:rsidRPr="005C709A">
        <w:t>Czy Zamawiający w par. 6.5 zamiast niezmienności cen brutto wprowadzi niezmienność ceny netto? Obecny zapis w razie podwyższenia stawki VAT grozi Wykonawcy rażącą stratą.</w:t>
      </w:r>
    </w:p>
    <w:p w:rsidR="00AE2223" w:rsidRDefault="004F7D18" w:rsidP="00AE2223">
      <w:pPr>
        <w:jc w:val="both"/>
        <w:rPr>
          <w:b/>
        </w:rPr>
      </w:pPr>
      <w:r>
        <w:rPr>
          <w:b/>
        </w:rPr>
        <w:t>Ad 1</w:t>
      </w:r>
      <w:r w:rsidR="004E5CA6" w:rsidRPr="004E5CA6">
        <w:rPr>
          <w:b/>
        </w:rPr>
        <w:t>:</w:t>
      </w:r>
      <w:r w:rsidR="005234D4" w:rsidRPr="005234D4">
        <w:t xml:space="preserve"> </w:t>
      </w:r>
      <w:r w:rsidR="008202C3" w:rsidRPr="008202C3">
        <w:rPr>
          <w:b/>
        </w:rPr>
        <w:t xml:space="preserve">Przytoczony paragraf </w:t>
      </w:r>
      <w:r w:rsidR="008202C3">
        <w:rPr>
          <w:b/>
        </w:rPr>
        <w:t xml:space="preserve">projektu </w:t>
      </w:r>
      <w:r w:rsidR="008202C3" w:rsidRPr="008202C3">
        <w:rPr>
          <w:b/>
        </w:rPr>
        <w:t>umowy dotyczy sposobu naliczania kar umownych.</w:t>
      </w:r>
    </w:p>
    <w:p w:rsidR="00797E4D" w:rsidRDefault="00797E4D" w:rsidP="003D567B"/>
    <w:p w:rsidR="008B4FEA" w:rsidRPr="004E5CA6" w:rsidRDefault="008B4FEA" w:rsidP="008B4FEA">
      <w:pPr>
        <w:rPr>
          <w:b/>
        </w:rPr>
      </w:pPr>
      <w:r>
        <w:rPr>
          <w:b/>
        </w:rPr>
        <w:t>Pyt 2</w:t>
      </w:r>
      <w:r w:rsidRPr="00543030">
        <w:rPr>
          <w:b/>
        </w:rPr>
        <w:t xml:space="preserve">: </w:t>
      </w:r>
    </w:p>
    <w:p w:rsidR="008B4FEA" w:rsidRPr="005C709A" w:rsidRDefault="008B4FEA" w:rsidP="008B4FEA">
      <w:pPr>
        <w:suppressAutoHyphens w:val="0"/>
        <w:autoSpaceDE w:val="0"/>
        <w:autoSpaceDN w:val="0"/>
        <w:jc w:val="both"/>
      </w:pPr>
      <w:r w:rsidRPr="005C709A">
        <w:t xml:space="preserve">Czy Zamawiający zmniejszy wartość kary umownej określonej w par. 11.1 z 20% do wartości </w:t>
      </w:r>
      <w:proofErr w:type="spellStart"/>
      <w:r w:rsidRPr="005C709A">
        <w:t>max</w:t>
      </w:r>
      <w:proofErr w:type="spellEnd"/>
      <w:r w:rsidRPr="005C709A">
        <w:t>. 5%? Obecna kara jest rażąco wygórowana.</w:t>
      </w:r>
    </w:p>
    <w:p w:rsidR="008B4FEA" w:rsidRDefault="008B4FEA" w:rsidP="008B4FEA">
      <w:pPr>
        <w:jc w:val="both"/>
        <w:rPr>
          <w:b/>
        </w:rPr>
      </w:pPr>
      <w:r>
        <w:rPr>
          <w:b/>
        </w:rPr>
        <w:t>Ad 2</w:t>
      </w:r>
      <w:r w:rsidRPr="004E5CA6">
        <w:rPr>
          <w:b/>
        </w:rPr>
        <w:t>:</w:t>
      </w:r>
      <w:r w:rsidRPr="005234D4">
        <w:t xml:space="preserve"> </w:t>
      </w:r>
      <w:r w:rsidR="008202C3" w:rsidRPr="008202C3">
        <w:rPr>
          <w:b/>
        </w:rPr>
        <w:t>Zgodnie z SIWZ</w:t>
      </w:r>
    </w:p>
    <w:p w:rsidR="008B4FEA" w:rsidRDefault="008B4FEA" w:rsidP="008B4FEA">
      <w:pPr>
        <w:rPr>
          <w:b/>
        </w:rPr>
      </w:pPr>
    </w:p>
    <w:p w:rsidR="008B4FEA" w:rsidRPr="004E5CA6" w:rsidRDefault="008B4FEA" w:rsidP="008B4FEA">
      <w:pPr>
        <w:rPr>
          <w:b/>
        </w:rPr>
      </w:pPr>
      <w:r>
        <w:rPr>
          <w:b/>
        </w:rPr>
        <w:t>Pyt 3</w:t>
      </w:r>
      <w:r w:rsidRPr="00543030">
        <w:rPr>
          <w:b/>
        </w:rPr>
        <w:t xml:space="preserve">: </w:t>
      </w:r>
    </w:p>
    <w:p w:rsidR="008B4FEA" w:rsidRPr="00E2098D" w:rsidRDefault="008B4FEA" w:rsidP="008B4FEA">
      <w:pPr>
        <w:suppressAutoHyphens w:val="0"/>
        <w:autoSpaceDE w:val="0"/>
        <w:autoSpaceDN w:val="0"/>
        <w:jc w:val="both"/>
      </w:pPr>
      <w:r w:rsidRPr="005C709A">
        <w:t xml:space="preserve">Czy Zamawiający zmniejszy wartość kary umownej określonej w par. 11..2 z 5% do wartości </w:t>
      </w:r>
      <w:proofErr w:type="spellStart"/>
      <w:r w:rsidRPr="005C709A">
        <w:t>max</w:t>
      </w:r>
      <w:proofErr w:type="spellEnd"/>
      <w:r w:rsidRPr="005C709A">
        <w:t xml:space="preserve">. 0,2%? </w:t>
      </w:r>
      <w:r w:rsidRPr="00E2098D">
        <w:t>Obecna kara jest rażąco wygórowana.</w:t>
      </w:r>
    </w:p>
    <w:p w:rsidR="008B4FEA" w:rsidRDefault="008B4FEA" w:rsidP="008B4FEA">
      <w:pPr>
        <w:jc w:val="both"/>
        <w:rPr>
          <w:b/>
        </w:rPr>
      </w:pPr>
      <w:r>
        <w:rPr>
          <w:b/>
        </w:rPr>
        <w:t>Ad 3</w:t>
      </w:r>
      <w:r w:rsidRPr="004E5CA6">
        <w:rPr>
          <w:b/>
        </w:rPr>
        <w:t>:</w:t>
      </w:r>
      <w:r w:rsidRPr="005234D4">
        <w:t xml:space="preserve"> </w:t>
      </w:r>
      <w:r w:rsidR="008202C3" w:rsidRPr="008202C3">
        <w:rPr>
          <w:b/>
        </w:rPr>
        <w:t>Zgodnie z SIWZ</w:t>
      </w:r>
    </w:p>
    <w:p w:rsidR="008B4FEA" w:rsidRDefault="008B4FEA" w:rsidP="003D567B"/>
    <w:p w:rsidR="008B4FEA" w:rsidRPr="004E5CA6" w:rsidRDefault="008B4FEA" w:rsidP="008B4FEA">
      <w:pPr>
        <w:rPr>
          <w:b/>
        </w:rPr>
      </w:pPr>
      <w:r>
        <w:rPr>
          <w:b/>
        </w:rPr>
        <w:t>Pyt 4</w:t>
      </w:r>
      <w:r w:rsidRPr="00543030">
        <w:rPr>
          <w:b/>
        </w:rPr>
        <w:t xml:space="preserve">: </w:t>
      </w:r>
    </w:p>
    <w:p w:rsidR="008B4FEA" w:rsidRPr="00E2098D" w:rsidRDefault="008B4FEA" w:rsidP="008B4FEA">
      <w:pPr>
        <w:suppressAutoHyphens w:val="0"/>
        <w:autoSpaceDE w:val="0"/>
        <w:autoSpaceDN w:val="0"/>
        <w:jc w:val="both"/>
      </w:pPr>
      <w:r w:rsidRPr="005C709A">
        <w:t xml:space="preserve">Czy Zamawiający zmniejszy wartość kary umownej określonej w par. 11.5 z 20% do wartości </w:t>
      </w:r>
      <w:proofErr w:type="spellStart"/>
      <w:r w:rsidRPr="005C709A">
        <w:t>max</w:t>
      </w:r>
      <w:proofErr w:type="spellEnd"/>
      <w:r w:rsidRPr="005C709A">
        <w:t xml:space="preserve">. 5%? </w:t>
      </w:r>
      <w:r w:rsidRPr="00E2098D">
        <w:t>Obecna kara jest rażąco wygórowana.</w:t>
      </w:r>
    </w:p>
    <w:p w:rsidR="008B4FEA" w:rsidRDefault="008B4FEA" w:rsidP="008B4FEA">
      <w:pPr>
        <w:jc w:val="both"/>
        <w:rPr>
          <w:b/>
        </w:rPr>
      </w:pPr>
      <w:r>
        <w:rPr>
          <w:b/>
        </w:rPr>
        <w:t>Ad 4</w:t>
      </w:r>
      <w:r w:rsidRPr="004E5CA6">
        <w:rPr>
          <w:b/>
        </w:rPr>
        <w:t>:</w:t>
      </w:r>
      <w:r w:rsidRPr="005234D4">
        <w:t xml:space="preserve"> </w:t>
      </w:r>
      <w:r w:rsidR="008202C3" w:rsidRPr="008202C3">
        <w:rPr>
          <w:b/>
        </w:rPr>
        <w:t>Zgodnie z SIWZ</w:t>
      </w:r>
    </w:p>
    <w:p w:rsidR="008B4FEA" w:rsidRDefault="008B4FEA" w:rsidP="003D567B"/>
    <w:p w:rsidR="008B4FEA" w:rsidRPr="004E5CA6" w:rsidRDefault="008B4FEA" w:rsidP="008B4FEA">
      <w:pPr>
        <w:rPr>
          <w:b/>
        </w:rPr>
      </w:pPr>
      <w:r>
        <w:rPr>
          <w:b/>
        </w:rPr>
        <w:t>Pyt 5</w:t>
      </w:r>
      <w:r w:rsidRPr="00543030">
        <w:rPr>
          <w:b/>
        </w:rPr>
        <w:t xml:space="preserve">: </w:t>
      </w:r>
    </w:p>
    <w:p w:rsidR="008B4FEA" w:rsidRPr="008B4FEA" w:rsidRDefault="008B4FEA" w:rsidP="008B4FEA">
      <w:pPr>
        <w:jc w:val="both"/>
      </w:pPr>
      <w:r w:rsidRPr="008B4FEA">
        <w:rPr>
          <w:rStyle w:val="s13"/>
        </w:rPr>
        <w:t xml:space="preserve">Czy w </w:t>
      </w:r>
      <w:r w:rsidRPr="008B4FEA">
        <w:t xml:space="preserve">pakiecie </w:t>
      </w:r>
      <w:bookmarkStart w:id="0" w:name="_Hlk494961514"/>
      <w:r w:rsidRPr="008B4FEA">
        <w:t>Nr 8 poz. 26 i 27 (</w:t>
      </w:r>
      <w:proofErr w:type="spellStart"/>
      <w:r w:rsidRPr="008B4FEA">
        <w:t>Budesonide</w:t>
      </w:r>
      <w:proofErr w:type="spellEnd"/>
      <w:r w:rsidRPr="008B4FEA">
        <w:t xml:space="preserve"> do </w:t>
      </w:r>
      <w:proofErr w:type="spellStart"/>
      <w:r w:rsidRPr="008B4FEA">
        <w:t>neb</w:t>
      </w:r>
      <w:proofErr w:type="spellEnd"/>
      <w:r w:rsidRPr="008B4FEA">
        <w:t xml:space="preserve">.  250  i 500 mg/2ml x 20 </w:t>
      </w:r>
      <w:proofErr w:type="spellStart"/>
      <w:r w:rsidRPr="008B4FEA">
        <w:t>poj</w:t>
      </w:r>
      <w:proofErr w:type="spellEnd"/>
      <w:r w:rsidRPr="008B4FEA">
        <w:t xml:space="preserve">.) </w:t>
      </w:r>
      <w:bookmarkEnd w:id="0"/>
      <w:r w:rsidRPr="008B4FEA">
        <w:rPr>
          <w:rStyle w:val="s13"/>
        </w:rPr>
        <w:t>Zamawiający wymaga produktu,  po którego zastosowaniu poprawa stanu klinicznego może nastąpić już w ciągu kilku godzin od rozpoczęcia leczenia?</w:t>
      </w:r>
    </w:p>
    <w:p w:rsidR="008B4FEA" w:rsidRPr="00801895" w:rsidRDefault="008B4FEA" w:rsidP="008B4FEA">
      <w:pPr>
        <w:jc w:val="both"/>
        <w:rPr>
          <w:b/>
        </w:rPr>
      </w:pPr>
      <w:r>
        <w:rPr>
          <w:b/>
        </w:rPr>
        <w:t>Ad 5</w:t>
      </w:r>
      <w:r w:rsidRPr="004E5CA6">
        <w:rPr>
          <w:b/>
        </w:rPr>
        <w:t>:</w:t>
      </w:r>
      <w:r w:rsidRPr="005234D4">
        <w:t xml:space="preserve"> </w:t>
      </w:r>
      <w:r w:rsidR="00801895" w:rsidRPr="00801895">
        <w:rPr>
          <w:b/>
        </w:rPr>
        <w:t>Tak</w:t>
      </w:r>
    </w:p>
    <w:p w:rsidR="008B4FEA" w:rsidRDefault="008B4FEA" w:rsidP="003D567B"/>
    <w:p w:rsidR="008B4FEA" w:rsidRPr="004E5CA6" w:rsidRDefault="008B4FEA" w:rsidP="008B4FEA">
      <w:pPr>
        <w:rPr>
          <w:b/>
        </w:rPr>
      </w:pPr>
      <w:r>
        <w:rPr>
          <w:b/>
        </w:rPr>
        <w:t>Pyt 6</w:t>
      </w:r>
      <w:r w:rsidRPr="00543030">
        <w:rPr>
          <w:b/>
        </w:rPr>
        <w:t xml:space="preserve">: </w:t>
      </w:r>
    </w:p>
    <w:p w:rsidR="008B4FEA" w:rsidRPr="008B4FEA" w:rsidRDefault="008B4FEA" w:rsidP="008B4FEA">
      <w:pPr>
        <w:jc w:val="both"/>
      </w:pPr>
      <w:r w:rsidRPr="008B4FEA">
        <w:t>Czy Zamawiający w pakiecie Nr 8 poz. 26 i 27 (</w:t>
      </w:r>
      <w:proofErr w:type="spellStart"/>
      <w:r w:rsidRPr="008B4FEA">
        <w:t>Budesonide</w:t>
      </w:r>
      <w:proofErr w:type="spellEnd"/>
      <w:r w:rsidRPr="008B4FEA">
        <w:t xml:space="preserve"> do </w:t>
      </w:r>
      <w:proofErr w:type="spellStart"/>
      <w:r w:rsidRPr="008B4FEA">
        <w:t>neb</w:t>
      </w:r>
      <w:proofErr w:type="spellEnd"/>
      <w:r w:rsidRPr="008B4FEA">
        <w:t xml:space="preserve">.  250  i 500 mg/2ml x 20 </w:t>
      </w:r>
      <w:proofErr w:type="spellStart"/>
      <w:r w:rsidRPr="008B4FEA">
        <w:t>poj</w:t>
      </w:r>
      <w:proofErr w:type="spellEnd"/>
      <w:r w:rsidRPr="008B4FEA">
        <w:t>.) wyraża zgodę na wycenę leku, którego zawartości po otwarciu pojemnika nie można, zgodnie z obowiązującą Charakterystyką Produktu Leczniczego, przechowywać do 12 godzin?</w:t>
      </w:r>
    </w:p>
    <w:p w:rsidR="008B4FEA" w:rsidRDefault="008B4FEA" w:rsidP="008B4FEA">
      <w:pPr>
        <w:jc w:val="both"/>
        <w:rPr>
          <w:b/>
        </w:rPr>
      </w:pPr>
      <w:r>
        <w:rPr>
          <w:b/>
        </w:rPr>
        <w:t>Ad 6</w:t>
      </w:r>
      <w:r w:rsidRPr="004E5CA6">
        <w:rPr>
          <w:b/>
        </w:rPr>
        <w:t>:</w:t>
      </w:r>
      <w:r w:rsidRPr="005234D4">
        <w:t xml:space="preserve"> </w:t>
      </w:r>
      <w:r w:rsidR="00801895" w:rsidRPr="00801895">
        <w:rPr>
          <w:b/>
        </w:rPr>
        <w:t>Tak</w:t>
      </w:r>
    </w:p>
    <w:p w:rsidR="008B4FEA" w:rsidRDefault="008B4FEA" w:rsidP="003D567B"/>
    <w:p w:rsidR="008B4FEA" w:rsidRDefault="008B4FEA" w:rsidP="008B4FEA">
      <w:pPr>
        <w:rPr>
          <w:b/>
        </w:rPr>
      </w:pPr>
    </w:p>
    <w:p w:rsidR="008B4FEA" w:rsidRDefault="008B4FEA" w:rsidP="008B4FEA">
      <w:pPr>
        <w:rPr>
          <w:b/>
        </w:rPr>
      </w:pPr>
    </w:p>
    <w:p w:rsidR="008B4FEA" w:rsidRDefault="008B4FEA" w:rsidP="008B4FEA">
      <w:pPr>
        <w:rPr>
          <w:b/>
        </w:rPr>
      </w:pPr>
    </w:p>
    <w:p w:rsidR="008B4FEA" w:rsidRPr="004E5CA6" w:rsidRDefault="008B4FEA" w:rsidP="008B4FEA">
      <w:pPr>
        <w:rPr>
          <w:b/>
        </w:rPr>
      </w:pPr>
      <w:r>
        <w:rPr>
          <w:b/>
        </w:rPr>
        <w:t>Pyt 7</w:t>
      </w:r>
      <w:r w:rsidRPr="00543030">
        <w:rPr>
          <w:b/>
        </w:rPr>
        <w:t xml:space="preserve">: </w:t>
      </w:r>
    </w:p>
    <w:p w:rsidR="008B4FEA" w:rsidRPr="008B4FEA" w:rsidRDefault="008B4FEA" w:rsidP="008B4FEA">
      <w:pPr>
        <w:jc w:val="both"/>
      </w:pPr>
      <w:r w:rsidRPr="008B4FEA">
        <w:t>Czy Zamawiający w pakiecie Nr 8 poz. 26 i 27 (</w:t>
      </w:r>
      <w:proofErr w:type="spellStart"/>
      <w:r w:rsidRPr="008B4FEA">
        <w:t>Budesonide</w:t>
      </w:r>
      <w:proofErr w:type="spellEnd"/>
      <w:r w:rsidRPr="008B4FEA">
        <w:t xml:space="preserve"> do </w:t>
      </w:r>
      <w:proofErr w:type="spellStart"/>
      <w:r w:rsidRPr="008B4FEA">
        <w:t>neb</w:t>
      </w:r>
      <w:proofErr w:type="spellEnd"/>
      <w:r w:rsidRPr="008B4FEA">
        <w:t xml:space="preserve">.  250  i 500 mg/2ml x 20 </w:t>
      </w:r>
      <w:proofErr w:type="spellStart"/>
      <w:r w:rsidRPr="008B4FEA">
        <w:t>poj</w:t>
      </w:r>
      <w:proofErr w:type="spellEnd"/>
      <w:r w:rsidRPr="008B4FEA">
        <w:t xml:space="preserve">.) dopuszcza wycenę leku, którego nie można mieszać z </w:t>
      </w:r>
      <w:proofErr w:type="spellStart"/>
      <w:r w:rsidRPr="008B4FEA">
        <w:t>Berodualem</w:t>
      </w:r>
      <w:proofErr w:type="spellEnd"/>
      <w:r w:rsidRPr="008B4FEA">
        <w:t xml:space="preserve"> ani z </w:t>
      </w:r>
      <w:proofErr w:type="spellStart"/>
      <w:r w:rsidRPr="008B4FEA">
        <w:t>acetylocysteiną</w:t>
      </w:r>
      <w:proofErr w:type="spellEnd"/>
      <w:r w:rsidRPr="008B4FEA">
        <w:t xml:space="preserve">? </w:t>
      </w:r>
    </w:p>
    <w:p w:rsidR="008B4FEA" w:rsidRDefault="008B4FEA" w:rsidP="008B4FEA">
      <w:pPr>
        <w:jc w:val="both"/>
        <w:rPr>
          <w:b/>
        </w:rPr>
      </w:pPr>
      <w:r>
        <w:rPr>
          <w:b/>
        </w:rPr>
        <w:t>Ad 7</w:t>
      </w:r>
      <w:r w:rsidRPr="004E5CA6">
        <w:rPr>
          <w:b/>
        </w:rPr>
        <w:t>:</w:t>
      </w:r>
      <w:r w:rsidRPr="005234D4">
        <w:t xml:space="preserve"> </w:t>
      </w:r>
      <w:r w:rsidR="00801895" w:rsidRPr="00801895">
        <w:rPr>
          <w:b/>
        </w:rPr>
        <w:t>Tak</w:t>
      </w:r>
    </w:p>
    <w:p w:rsidR="008B4FEA" w:rsidRDefault="008B4FEA" w:rsidP="003D567B"/>
    <w:p w:rsidR="008B4FEA" w:rsidRPr="004E5CA6" w:rsidRDefault="007618D1" w:rsidP="008B4FEA">
      <w:pPr>
        <w:rPr>
          <w:b/>
        </w:rPr>
      </w:pPr>
      <w:r>
        <w:rPr>
          <w:b/>
        </w:rPr>
        <w:t>Pyt 8</w:t>
      </w:r>
      <w:r w:rsidR="008B4FEA" w:rsidRPr="00543030">
        <w:rPr>
          <w:b/>
        </w:rPr>
        <w:t xml:space="preserve">: </w:t>
      </w:r>
    </w:p>
    <w:p w:rsidR="007618D1" w:rsidRDefault="007618D1" w:rsidP="007618D1">
      <w:pPr>
        <w:jc w:val="both"/>
        <w:rPr>
          <w:rStyle w:val="s13"/>
        </w:rPr>
      </w:pPr>
      <w:r w:rsidRPr="008B4FEA">
        <w:rPr>
          <w:rStyle w:val="s13"/>
        </w:rPr>
        <w:t xml:space="preserve">Czy w </w:t>
      </w:r>
      <w:r w:rsidRPr="008B4FEA">
        <w:t>pakiecie Nr 8 poz. 26 i 27 (</w:t>
      </w:r>
      <w:proofErr w:type="spellStart"/>
      <w:r w:rsidRPr="008B4FEA">
        <w:t>Budesonide</w:t>
      </w:r>
      <w:proofErr w:type="spellEnd"/>
      <w:r w:rsidRPr="008B4FEA">
        <w:t xml:space="preserve"> do </w:t>
      </w:r>
      <w:proofErr w:type="spellStart"/>
      <w:r w:rsidRPr="008B4FEA">
        <w:t>neb</w:t>
      </w:r>
      <w:proofErr w:type="spellEnd"/>
      <w:r w:rsidRPr="008B4FEA">
        <w:t xml:space="preserve">.  250  i 500 mg/2ml x 20 </w:t>
      </w:r>
      <w:proofErr w:type="spellStart"/>
      <w:r w:rsidRPr="008B4FEA">
        <w:t>poj</w:t>
      </w:r>
      <w:proofErr w:type="spellEnd"/>
      <w:r w:rsidRPr="008B4FEA">
        <w:t xml:space="preserve">.)  </w:t>
      </w:r>
      <w:r w:rsidRPr="008B4FEA">
        <w:rPr>
          <w:rStyle w:val="s13"/>
        </w:rPr>
        <w:t xml:space="preserve">Zamawiający wymaga leku w postaci </w:t>
      </w:r>
      <w:proofErr w:type="spellStart"/>
      <w:r w:rsidRPr="008B4FEA">
        <w:rPr>
          <w:rStyle w:val="s13"/>
        </w:rPr>
        <w:t>budezonidu</w:t>
      </w:r>
      <w:proofErr w:type="spellEnd"/>
      <w:r w:rsidRPr="008B4FEA">
        <w:rPr>
          <w:rStyle w:val="s13"/>
        </w:rPr>
        <w:t xml:space="preserve"> </w:t>
      </w:r>
      <w:proofErr w:type="spellStart"/>
      <w:r w:rsidRPr="008B4FEA">
        <w:rPr>
          <w:rStyle w:val="s13"/>
        </w:rPr>
        <w:t>zmikronizowanego</w:t>
      </w:r>
      <w:proofErr w:type="spellEnd"/>
      <w:r w:rsidRPr="008B4FEA">
        <w:rPr>
          <w:rStyle w:val="s13"/>
        </w:rPr>
        <w:t>?</w:t>
      </w:r>
    </w:p>
    <w:p w:rsidR="007618D1" w:rsidRDefault="007618D1" w:rsidP="007618D1">
      <w:pPr>
        <w:pStyle w:val="s14"/>
        <w:spacing w:before="0" w:beforeAutospacing="0" w:after="180" w:afterAutospacing="0"/>
        <w:jc w:val="both"/>
        <w:rPr>
          <w:b/>
        </w:rPr>
      </w:pPr>
      <w:r>
        <w:rPr>
          <w:b/>
        </w:rPr>
        <w:t>Ad 8</w:t>
      </w:r>
      <w:r w:rsidR="008B4FEA" w:rsidRPr="004E5CA6">
        <w:rPr>
          <w:b/>
        </w:rPr>
        <w:t>:</w:t>
      </w:r>
      <w:r w:rsidR="00801895" w:rsidRPr="00801895">
        <w:rPr>
          <w:b/>
        </w:rPr>
        <w:t xml:space="preserve"> Tak</w:t>
      </w:r>
    </w:p>
    <w:p w:rsidR="008B4FEA" w:rsidRPr="007618D1" w:rsidRDefault="008B4FEA" w:rsidP="007618D1">
      <w:r w:rsidRPr="005234D4">
        <w:t xml:space="preserve"> </w:t>
      </w:r>
    </w:p>
    <w:p w:rsidR="007618D1" w:rsidRPr="004E5CA6" w:rsidRDefault="007618D1" w:rsidP="007618D1">
      <w:pPr>
        <w:rPr>
          <w:b/>
        </w:rPr>
      </w:pPr>
      <w:r>
        <w:rPr>
          <w:b/>
        </w:rPr>
        <w:t>Pyt 9</w:t>
      </w:r>
      <w:r w:rsidRPr="00543030">
        <w:rPr>
          <w:b/>
        </w:rPr>
        <w:t xml:space="preserve">: </w:t>
      </w:r>
    </w:p>
    <w:p w:rsidR="007618D1" w:rsidRPr="008B4FEA" w:rsidRDefault="007618D1" w:rsidP="007618D1">
      <w:pPr>
        <w:jc w:val="both"/>
      </w:pPr>
      <w:r w:rsidRPr="008B4FEA">
        <w:t>Czy Zamawiający w pakiecie Nr 8 poz. 26 i 27 (</w:t>
      </w:r>
      <w:proofErr w:type="spellStart"/>
      <w:r w:rsidRPr="008B4FEA">
        <w:t>Budesonide</w:t>
      </w:r>
      <w:proofErr w:type="spellEnd"/>
      <w:r w:rsidRPr="008B4FEA">
        <w:t xml:space="preserve"> do </w:t>
      </w:r>
      <w:proofErr w:type="spellStart"/>
      <w:r w:rsidRPr="008B4FEA">
        <w:t>neb</w:t>
      </w:r>
      <w:proofErr w:type="spellEnd"/>
      <w:r w:rsidRPr="008B4FEA">
        <w:t xml:space="preserve">.  250  i 500 mg/2ml x 20 </w:t>
      </w:r>
      <w:proofErr w:type="spellStart"/>
      <w:r w:rsidRPr="008B4FEA">
        <w:t>poj</w:t>
      </w:r>
      <w:proofErr w:type="spellEnd"/>
      <w:r w:rsidRPr="008B4FEA">
        <w:t xml:space="preserve">.) </w:t>
      </w:r>
      <w:bookmarkStart w:id="1" w:name="_GoBack"/>
      <w:bookmarkEnd w:id="1"/>
      <w:r w:rsidRPr="008B4FEA">
        <w:t>wymaga, aby leki o tej samej nazwie międzynarodowej (</w:t>
      </w:r>
      <w:proofErr w:type="spellStart"/>
      <w:r w:rsidRPr="008B4FEA">
        <w:t>Budesonidum</w:t>
      </w:r>
      <w:proofErr w:type="spellEnd"/>
      <w:r w:rsidRPr="008B4FEA">
        <w:t>) i drodze podania, lecz w różnych dawkach pochodziły od tego samego producenta ze względu na możliwość łączenia dawek?</w:t>
      </w:r>
    </w:p>
    <w:p w:rsidR="007618D1" w:rsidRDefault="007618D1" w:rsidP="007618D1">
      <w:pPr>
        <w:pStyle w:val="s14"/>
        <w:spacing w:before="0" w:beforeAutospacing="0" w:after="180" w:afterAutospacing="0"/>
        <w:jc w:val="both"/>
      </w:pPr>
      <w:r>
        <w:rPr>
          <w:b/>
        </w:rPr>
        <w:t>Ad 9</w:t>
      </w:r>
      <w:r w:rsidRPr="004E5CA6">
        <w:rPr>
          <w:b/>
        </w:rPr>
        <w:t>:</w:t>
      </w:r>
      <w:r w:rsidRPr="005234D4">
        <w:t xml:space="preserve"> </w:t>
      </w:r>
      <w:r w:rsidR="00801895" w:rsidRPr="00801895">
        <w:rPr>
          <w:b/>
        </w:rPr>
        <w:t>Tak</w:t>
      </w:r>
    </w:p>
    <w:p w:rsidR="007618D1" w:rsidRPr="004E5CA6" w:rsidRDefault="007618D1" w:rsidP="007618D1">
      <w:pPr>
        <w:rPr>
          <w:b/>
        </w:rPr>
      </w:pPr>
      <w:r>
        <w:rPr>
          <w:b/>
        </w:rPr>
        <w:t>Pyt 10</w:t>
      </w:r>
      <w:r w:rsidRPr="00543030">
        <w:rPr>
          <w:b/>
        </w:rPr>
        <w:t xml:space="preserve">: </w:t>
      </w:r>
    </w:p>
    <w:p w:rsidR="007618D1" w:rsidRPr="007618D1" w:rsidRDefault="007618D1" w:rsidP="007618D1">
      <w:pPr>
        <w:suppressAutoHyphens w:val="0"/>
        <w:jc w:val="both"/>
        <w:rPr>
          <w:bCs/>
        </w:rPr>
      </w:pPr>
      <w:r w:rsidRPr="007618D1">
        <w:rPr>
          <w:bCs/>
        </w:rPr>
        <w:t>Czy Zamawiający wymaga</w:t>
      </w:r>
      <w:r w:rsidR="00DE3786">
        <w:rPr>
          <w:bCs/>
        </w:rPr>
        <w:t xml:space="preserve">, aby </w:t>
      </w:r>
      <w:proofErr w:type="spellStart"/>
      <w:r w:rsidRPr="007618D1">
        <w:rPr>
          <w:bCs/>
        </w:rPr>
        <w:t>cefuroksym</w:t>
      </w:r>
      <w:proofErr w:type="spellEnd"/>
      <w:r w:rsidRPr="007618D1">
        <w:rPr>
          <w:bCs/>
        </w:rPr>
        <w:t xml:space="preserve"> w pakiecie 6 pozycja 23 posiadał wszystkie drogi podania domięśniowo, dożylnie i do infuzji zgodnie z </w:t>
      </w:r>
      <w:proofErr w:type="spellStart"/>
      <w:r w:rsidRPr="007618D1">
        <w:rPr>
          <w:bCs/>
        </w:rPr>
        <w:t>chpl</w:t>
      </w:r>
      <w:proofErr w:type="spellEnd"/>
      <w:r w:rsidRPr="007618D1">
        <w:rPr>
          <w:bCs/>
        </w:rPr>
        <w:t xml:space="preserve"> produktu?</w:t>
      </w:r>
    </w:p>
    <w:p w:rsidR="007618D1" w:rsidRPr="007618D1" w:rsidRDefault="007618D1" w:rsidP="007618D1">
      <w:pPr>
        <w:pStyle w:val="s14"/>
        <w:spacing w:before="0" w:beforeAutospacing="0" w:after="180" w:afterAutospacing="0"/>
        <w:jc w:val="both"/>
      </w:pPr>
      <w:r>
        <w:rPr>
          <w:b/>
        </w:rPr>
        <w:t>Ad 10</w:t>
      </w:r>
      <w:r w:rsidRPr="004E5CA6">
        <w:rPr>
          <w:b/>
        </w:rPr>
        <w:t>:</w:t>
      </w:r>
      <w:r w:rsidRPr="005234D4">
        <w:t xml:space="preserve"> </w:t>
      </w:r>
      <w:r w:rsidR="008130F1" w:rsidRPr="00801895">
        <w:rPr>
          <w:b/>
        </w:rPr>
        <w:t>Tak</w:t>
      </w:r>
    </w:p>
    <w:p w:rsidR="007618D1" w:rsidRPr="004E5CA6" w:rsidRDefault="007618D1" w:rsidP="007618D1">
      <w:pPr>
        <w:rPr>
          <w:b/>
        </w:rPr>
      </w:pPr>
      <w:r>
        <w:rPr>
          <w:b/>
        </w:rPr>
        <w:t>Pyt 11</w:t>
      </w:r>
      <w:r w:rsidRPr="00543030">
        <w:rPr>
          <w:b/>
        </w:rPr>
        <w:t xml:space="preserve">: </w:t>
      </w:r>
    </w:p>
    <w:p w:rsidR="007618D1" w:rsidRPr="007618D1" w:rsidRDefault="007618D1" w:rsidP="007618D1">
      <w:pPr>
        <w:suppressAutoHyphens w:val="0"/>
        <w:jc w:val="both"/>
        <w:rPr>
          <w:bCs/>
        </w:rPr>
      </w:pPr>
      <w:r w:rsidRPr="007618D1">
        <w:rPr>
          <w:bCs/>
        </w:rPr>
        <w:t>Czy Zamawiający wymaga</w:t>
      </w:r>
      <w:r w:rsidR="00DE3786">
        <w:rPr>
          <w:bCs/>
        </w:rPr>
        <w:t>,</w:t>
      </w:r>
      <w:r w:rsidRPr="007618D1">
        <w:rPr>
          <w:bCs/>
        </w:rPr>
        <w:t xml:space="preserve"> aby  </w:t>
      </w:r>
      <w:proofErr w:type="spellStart"/>
      <w:r w:rsidRPr="007618D1">
        <w:rPr>
          <w:bCs/>
        </w:rPr>
        <w:t>ciprofloksacyna</w:t>
      </w:r>
      <w:proofErr w:type="spellEnd"/>
      <w:r w:rsidRPr="007618D1">
        <w:rPr>
          <w:bCs/>
        </w:rPr>
        <w:t xml:space="preserve"> w pakiecie  6 pozycja 26  była w postaci </w:t>
      </w:r>
      <w:proofErr w:type="spellStart"/>
      <w:r w:rsidRPr="007618D1">
        <w:rPr>
          <w:bCs/>
        </w:rPr>
        <w:t>monowodzianu</w:t>
      </w:r>
      <w:proofErr w:type="spellEnd"/>
      <w:r w:rsidRPr="007618D1">
        <w:rPr>
          <w:bCs/>
        </w:rPr>
        <w:t xml:space="preserve">? </w:t>
      </w:r>
    </w:p>
    <w:p w:rsidR="007618D1" w:rsidRPr="007618D1" w:rsidRDefault="007618D1" w:rsidP="007618D1">
      <w:pPr>
        <w:pStyle w:val="s14"/>
        <w:spacing w:before="0" w:beforeAutospacing="0" w:after="180" w:afterAutospacing="0"/>
        <w:jc w:val="both"/>
      </w:pPr>
      <w:r>
        <w:rPr>
          <w:b/>
        </w:rPr>
        <w:t>Ad 11</w:t>
      </w:r>
      <w:r w:rsidRPr="004E5CA6">
        <w:rPr>
          <w:b/>
        </w:rPr>
        <w:t>:</w:t>
      </w:r>
      <w:r w:rsidRPr="005234D4">
        <w:t xml:space="preserve"> </w:t>
      </w:r>
      <w:r w:rsidR="00DE3786" w:rsidRPr="00DE3786">
        <w:rPr>
          <w:b/>
        </w:rPr>
        <w:t>Tak</w:t>
      </w:r>
    </w:p>
    <w:p w:rsidR="007618D1" w:rsidRPr="004E5CA6" w:rsidRDefault="007618D1" w:rsidP="007618D1">
      <w:pPr>
        <w:rPr>
          <w:b/>
        </w:rPr>
      </w:pPr>
      <w:r>
        <w:rPr>
          <w:b/>
        </w:rPr>
        <w:t>Pyt 12</w:t>
      </w:r>
      <w:r w:rsidRPr="00543030">
        <w:rPr>
          <w:b/>
        </w:rPr>
        <w:t xml:space="preserve">: </w:t>
      </w:r>
    </w:p>
    <w:p w:rsidR="007618D1" w:rsidRPr="007618D1" w:rsidRDefault="007618D1" w:rsidP="007618D1">
      <w:pPr>
        <w:suppressAutoHyphens w:val="0"/>
        <w:jc w:val="both"/>
        <w:rPr>
          <w:bCs/>
        </w:rPr>
      </w:pPr>
      <w:r w:rsidRPr="007618D1">
        <w:rPr>
          <w:bCs/>
        </w:rPr>
        <w:t>Czy Zamawiający wymaga w pakiecie 6 pozycja 20</w:t>
      </w:r>
      <w:r w:rsidR="00DE3786">
        <w:rPr>
          <w:bCs/>
        </w:rPr>
        <w:t>,</w:t>
      </w:r>
      <w:r w:rsidRPr="007618D1">
        <w:rPr>
          <w:bCs/>
        </w:rPr>
        <w:t xml:space="preserve"> aby </w:t>
      </w:r>
      <w:proofErr w:type="spellStart"/>
      <w:r w:rsidRPr="007618D1">
        <w:rPr>
          <w:bCs/>
        </w:rPr>
        <w:t>ceftazydym</w:t>
      </w:r>
      <w:proofErr w:type="spellEnd"/>
      <w:r w:rsidRPr="007618D1">
        <w:rPr>
          <w:bCs/>
        </w:rPr>
        <w:t xml:space="preserve"> zachowywał po rozpuszczeniu trwałość przez 24 godz. w temp. 2-8°C? </w:t>
      </w:r>
    </w:p>
    <w:p w:rsidR="007618D1" w:rsidRPr="007618D1" w:rsidRDefault="007618D1" w:rsidP="007618D1">
      <w:pPr>
        <w:pStyle w:val="s14"/>
        <w:spacing w:before="0" w:beforeAutospacing="0" w:after="180" w:afterAutospacing="0"/>
        <w:jc w:val="both"/>
      </w:pPr>
      <w:r>
        <w:rPr>
          <w:b/>
        </w:rPr>
        <w:t>Ad 12</w:t>
      </w:r>
      <w:r w:rsidRPr="004E5CA6">
        <w:rPr>
          <w:b/>
        </w:rPr>
        <w:t>:</w:t>
      </w:r>
      <w:r w:rsidRPr="005234D4">
        <w:t xml:space="preserve"> </w:t>
      </w:r>
      <w:r w:rsidR="00DE3786" w:rsidRPr="00DE3786">
        <w:rPr>
          <w:b/>
        </w:rPr>
        <w:t>Tak</w:t>
      </w:r>
    </w:p>
    <w:p w:rsidR="007618D1" w:rsidRPr="004E5CA6" w:rsidRDefault="007618D1" w:rsidP="007618D1">
      <w:pPr>
        <w:rPr>
          <w:b/>
        </w:rPr>
      </w:pPr>
      <w:r>
        <w:rPr>
          <w:b/>
        </w:rPr>
        <w:t>Pyt 13</w:t>
      </w:r>
      <w:r w:rsidRPr="00543030">
        <w:rPr>
          <w:b/>
        </w:rPr>
        <w:t xml:space="preserve">: </w:t>
      </w:r>
    </w:p>
    <w:p w:rsidR="007618D1" w:rsidRPr="007618D1" w:rsidRDefault="007618D1" w:rsidP="007618D1">
      <w:pPr>
        <w:suppressAutoHyphens w:val="0"/>
        <w:jc w:val="both"/>
        <w:rPr>
          <w:bCs/>
        </w:rPr>
      </w:pPr>
      <w:r w:rsidRPr="007618D1">
        <w:rPr>
          <w:bCs/>
        </w:rPr>
        <w:t>Czy zamawiający wymaga</w:t>
      </w:r>
      <w:r w:rsidR="00DE3786">
        <w:rPr>
          <w:bCs/>
        </w:rPr>
        <w:t>,</w:t>
      </w:r>
      <w:r w:rsidRPr="007618D1">
        <w:rPr>
          <w:bCs/>
        </w:rPr>
        <w:t xml:space="preserve"> aby </w:t>
      </w:r>
      <w:proofErr w:type="spellStart"/>
      <w:r w:rsidRPr="007618D1">
        <w:rPr>
          <w:bCs/>
        </w:rPr>
        <w:t>midazolam</w:t>
      </w:r>
      <w:proofErr w:type="spellEnd"/>
      <w:r w:rsidRPr="007618D1">
        <w:rPr>
          <w:bCs/>
        </w:rPr>
        <w:t xml:space="preserve"> w pakiecie 12 pozycja 35 i 36 posiadał w swoim składzie </w:t>
      </w:r>
      <w:proofErr w:type="spellStart"/>
      <w:r w:rsidRPr="007618D1">
        <w:rPr>
          <w:bCs/>
        </w:rPr>
        <w:t>edetynian</w:t>
      </w:r>
      <w:proofErr w:type="spellEnd"/>
      <w:r w:rsidRPr="007618D1">
        <w:rPr>
          <w:bCs/>
        </w:rPr>
        <w:t xml:space="preserve"> sodu, który zapobiega powstawaniu niewielkich ilości osadów spowodowanych wytrącaniem się produktów interakcji szkła z płynem ampułkowym, co wpływa na stabilność i jakość </w:t>
      </w:r>
      <w:proofErr w:type="spellStart"/>
      <w:r w:rsidRPr="007618D1">
        <w:rPr>
          <w:bCs/>
        </w:rPr>
        <w:t>midazolamu</w:t>
      </w:r>
      <w:proofErr w:type="spellEnd"/>
      <w:r w:rsidRPr="007618D1">
        <w:rPr>
          <w:bCs/>
        </w:rPr>
        <w:t>?</w:t>
      </w:r>
    </w:p>
    <w:p w:rsidR="007618D1" w:rsidRDefault="007618D1" w:rsidP="007618D1">
      <w:pPr>
        <w:pStyle w:val="s14"/>
        <w:spacing w:before="0" w:beforeAutospacing="0" w:after="180" w:afterAutospacing="0"/>
        <w:jc w:val="both"/>
      </w:pPr>
      <w:r>
        <w:rPr>
          <w:b/>
        </w:rPr>
        <w:t>Ad 13</w:t>
      </w:r>
      <w:r w:rsidRPr="004E5CA6">
        <w:rPr>
          <w:b/>
        </w:rPr>
        <w:t>:</w:t>
      </w:r>
      <w:r w:rsidR="00DE3786" w:rsidRPr="00DE3786">
        <w:rPr>
          <w:b/>
        </w:rPr>
        <w:t xml:space="preserve"> Tak</w:t>
      </w:r>
    </w:p>
    <w:p w:rsidR="007618D1" w:rsidRPr="004E5CA6" w:rsidRDefault="007618D1" w:rsidP="007618D1">
      <w:pPr>
        <w:rPr>
          <w:b/>
        </w:rPr>
      </w:pPr>
      <w:r>
        <w:rPr>
          <w:b/>
        </w:rPr>
        <w:t>Pyt 14</w:t>
      </w:r>
      <w:r w:rsidRPr="00543030">
        <w:rPr>
          <w:b/>
        </w:rPr>
        <w:t xml:space="preserve">: </w:t>
      </w:r>
    </w:p>
    <w:p w:rsidR="007618D1" w:rsidRPr="007618D1" w:rsidRDefault="007618D1" w:rsidP="007618D1">
      <w:pPr>
        <w:suppressAutoHyphens w:val="0"/>
        <w:jc w:val="both"/>
        <w:rPr>
          <w:bCs/>
        </w:rPr>
      </w:pPr>
      <w:r w:rsidRPr="007618D1">
        <w:rPr>
          <w:bCs/>
        </w:rPr>
        <w:t xml:space="preserve">Czy Zamawiający  wymaga, aby w pakiecie 12 pozycja 36 </w:t>
      </w:r>
      <w:proofErr w:type="spellStart"/>
      <w:r w:rsidRPr="007618D1">
        <w:rPr>
          <w:bCs/>
        </w:rPr>
        <w:t>midazolam</w:t>
      </w:r>
      <w:proofErr w:type="spellEnd"/>
      <w:r w:rsidRPr="007618D1">
        <w:rPr>
          <w:bCs/>
        </w:rPr>
        <w:t xml:space="preserve"> miał zarejestrowaną możliwość mieszania w jednej strzykawce z produktem </w:t>
      </w:r>
      <w:proofErr w:type="spellStart"/>
      <w:r w:rsidRPr="007618D1">
        <w:rPr>
          <w:bCs/>
        </w:rPr>
        <w:t>Morphini</w:t>
      </w:r>
      <w:proofErr w:type="spellEnd"/>
      <w:r w:rsidRPr="007618D1">
        <w:rPr>
          <w:bCs/>
        </w:rPr>
        <w:t xml:space="preserve"> </w:t>
      </w:r>
      <w:proofErr w:type="spellStart"/>
      <w:r w:rsidRPr="007618D1">
        <w:rPr>
          <w:bCs/>
        </w:rPr>
        <w:t>Sulfas</w:t>
      </w:r>
      <w:proofErr w:type="spellEnd"/>
      <w:r w:rsidRPr="007618D1">
        <w:rPr>
          <w:bCs/>
        </w:rPr>
        <w:t xml:space="preserve"> WZF?</w:t>
      </w:r>
    </w:p>
    <w:p w:rsidR="007618D1" w:rsidRDefault="007618D1" w:rsidP="007618D1">
      <w:pPr>
        <w:pStyle w:val="s14"/>
        <w:spacing w:before="0" w:beforeAutospacing="0" w:after="180" w:afterAutospacing="0"/>
        <w:jc w:val="both"/>
      </w:pPr>
      <w:r>
        <w:rPr>
          <w:b/>
        </w:rPr>
        <w:t>Ad 14</w:t>
      </w:r>
      <w:r w:rsidRPr="004E5CA6">
        <w:rPr>
          <w:b/>
        </w:rPr>
        <w:t>:</w:t>
      </w:r>
      <w:r w:rsidR="00DE3786" w:rsidRPr="00DE3786">
        <w:rPr>
          <w:b/>
        </w:rPr>
        <w:t xml:space="preserve"> Tak</w:t>
      </w:r>
    </w:p>
    <w:p w:rsidR="007618D1" w:rsidRPr="004E5CA6" w:rsidRDefault="007618D1" w:rsidP="007618D1">
      <w:pPr>
        <w:rPr>
          <w:b/>
        </w:rPr>
      </w:pPr>
      <w:r>
        <w:rPr>
          <w:b/>
        </w:rPr>
        <w:t>Pyt 15</w:t>
      </w:r>
      <w:r w:rsidRPr="00543030">
        <w:rPr>
          <w:b/>
        </w:rPr>
        <w:t xml:space="preserve">: </w:t>
      </w:r>
    </w:p>
    <w:p w:rsidR="007618D1" w:rsidRPr="007618D1" w:rsidRDefault="007618D1" w:rsidP="007618D1">
      <w:pPr>
        <w:suppressAutoHyphens w:val="0"/>
        <w:jc w:val="both"/>
        <w:rPr>
          <w:bCs/>
        </w:rPr>
      </w:pPr>
      <w:r w:rsidRPr="007618D1">
        <w:rPr>
          <w:bCs/>
        </w:rPr>
        <w:t>Czy Zamawiający w pakiecie 6 pozycja 52 i 53 wymaga, aby Metamizol miał możliwość podania maksymalnej dawki 5g na dobę, zgodnie z „Zaleceniami postępowania w bólu pooperacyjnym AD 2014” i CHPL produktu?</w:t>
      </w:r>
    </w:p>
    <w:p w:rsidR="007618D1" w:rsidRDefault="007618D1" w:rsidP="007618D1">
      <w:pPr>
        <w:pStyle w:val="s14"/>
        <w:spacing w:before="0" w:beforeAutospacing="0" w:after="180" w:afterAutospacing="0"/>
        <w:jc w:val="both"/>
        <w:rPr>
          <w:b/>
        </w:rPr>
      </w:pPr>
      <w:r>
        <w:rPr>
          <w:b/>
        </w:rPr>
        <w:t>Ad 15</w:t>
      </w:r>
      <w:r w:rsidRPr="004E5CA6">
        <w:rPr>
          <w:b/>
        </w:rPr>
        <w:t>:</w:t>
      </w:r>
      <w:r w:rsidR="00DE3786" w:rsidRPr="00DE3786">
        <w:rPr>
          <w:b/>
        </w:rPr>
        <w:t xml:space="preserve"> Tak</w:t>
      </w:r>
    </w:p>
    <w:p w:rsidR="007618D1" w:rsidRPr="004E5CA6" w:rsidRDefault="007618D1" w:rsidP="007618D1">
      <w:pPr>
        <w:rPr>
          <w:b/>
        </w:rPr>
      </w:pPr>
      <w:r>
        <w:rPr>
          <w:b/>
        </w:rPr>
        <w:lastRenderedPageBreak/>
        <w:t>Pyt 16</w:t>
      </w:r>
      <w:r w:rsidRPr="00543030">
        <w:rPr>
          <w:b/>
        </w:rPr>
        <w:t xml:space="preserve">: </w:t>
      </w:r>
    </w:p>
    <w:p w:rsidR="007618D1" w:rsidRPr="007618D1" w:rsidRDefault="007618D1" w:rsidP="007618D1">
      <w:pPr>
        <w:suppressAutoHyphens w:val="0"/>
        <w:jc w:val="both"/>
        <w:rPr>
          <w:bCs/>
        </w:rPr>
      </w:pPr>
      <w:r w:rsidRPr="007618D1">
        <w:rPr>
          <w:bCs/>
        </w:rPr>
        <w:t xml:space="preserve">Czy Zamawiający wymaga aby produkt </w:t>
      </w:r>
      <w:proofErr w:type="spellStart"/>
      <w:r w:rsidRPr="007618D1">
        <w:rPr>
          <w:bCs/>
        </w:rPr>
        <w:t>Pyralgin</w:t>
      </w:r>
      <w:proofErr w:type="spellEnd"/>
      <w:r w:rsidRPr="007618D1">
        <w:rPr>
          <w:bCs/>
        </w:rPr>
        <w:t xml:space="preserve"> w pakiecie 6 pozycja 52 i 53 można było mieszać z </w:t>
      </w:r>
      <w:proofErr w:type="spellStart"/>
      <w:r w:rsidRPr="007618D1">
        <w:rPr>
          <w:bCs/>
        </w:rPr>
        <w:t>Poltram</w:t>
      </w:r>
      <w:proofErr w:type="spellEnd"/>
      <w:r w:rsidRPr="007618D1">
        <w:rPr>
          <w:bCs/>
        </w:rPr>
        <w:t xml:space="preserve"> 50 i </w:t>
      </w:r>
      <w:proofErr w:type="spellStart"/>
      <w:r w:rsidRPr="007618D1">
        <w:rPr>
          <w:bCs/>
        </w:rPr>
        <w:t>Poltram</w:t>
      </w:r>
      <w:proofErr w:type="spellEnd"/>
      <w:r w:rsidRPr="007618D1">
        <w:rPr>
          <w:bCs/>
        </w:rPr>
        <w:t xml:space="preserve"> 100, 5</w:t>
      </w:r>
      <w:r>
        <w:rPr>
          <w:bCs/>
        </w:rPr>
        <w:t xml:space="preserve">0 mg/ml, roztwór do </w:t>
      </w:r>
      <w:proofErr w:type="spellStart"/>
      <w:r>
        <w:rPr>
          <w:bCs/>
        </w:rPr>
        <w:t>wstrzykiwań</w:t>
      </w:r>
      <w:proofErr w:type="spellEnd"/>
      <w:r w:rsidRPr="007618D1">
        <w:rPr>
          <w:bCs/>
        </w:rPr>
        <w:t>?</w:t>
      </w:r>
    </w:p>
    <w:p w:rsidR="007618D1" w:rsidRDefault="007618D1" w:rsidP="007618D1">
      <w:pPr>
        <w:pStyle w:val="s14"/>
        <w:spacing w:before="0" w:beforeAutospacing="0" w:after="180" w:afterAutospacing="0"/>
        <w:jc w:val="both"/>
      </w:pPr>
      <w:r>
        <w:rPr>
          <w:b/>
        </w:rPr>
        <w:t>Ad 16</w:t>
      </w:r>
      <w:r w:rsidRPr="004E5CA6">
        <w:rPr>
          <w:b/>
        </w:rPr>
        <w:t>:</w:t>
      </w:r>
      <w:r w:rsidR="00DE3786" w:rsidRPr="00DE3786">
        <w:rPr>
          <w:b/>
        </w:rPr>
        <w:t xml:space="preserve"> Tak</w:t>
      </w:r>
    </w:p>
    <w:p w:rsidR="00D55748" w:rsidRDefault="00D55748" w:rsidP="00D55748">
      <w:pPr>
        <w:rPr>
          <w:b/>
        </w:rPr>
      </w:pPr>
      <w:r>
        <w:rPr>
          <w:b/>
        </w:rPr>
        <w:t>Pyt 17</w:t>
      </w:r>
      <w:r w:rsidRPr="00543030">
        <w:rPr>
          <w:b/>
        </w:rPr>
        <w:t xml:space="preserve">: </w:t>
      </w:r>
    </w:p>
    <w:p w:rsidR="0089742A" w:rsidRPr="0089742A" w:rsidRDefault="0089742A" w:rsidP="0089742A">
      <w:pPr>
        <w:jc w:val="both"/>
      </w:pPr>
      <w:r w:rsidRPr="0089742A">
        <w:t>Pakiet nr 6</w:t>
      </w:r>
    </w:p>
    <w:p w:rsidR="0089742A" w:rsidRPr="0089742A" w:rsidRDefault="0089742A" w:rsidP="0089742A">
      <w:pPr>
        <w:jc w:val="both"/>
      </w:pPr>
      <w:r w:rsidRPr="0089742A">
        <w:t>Czy Zamawiający wyrazi zgodę na wydzielenie z pakietu nr 6 poz. 31,32,33,38 i utworzenie oddzielnego pakietu?</w:t>
      </w:r>
    </w:p>
    <w:p w:rsidR="00D55748" w:rsidRDefault="00D55748" w:rsidP="00D55748">
      <w:pPr>
        <w:pStyle w:val="s14"/>
        <w:spacing w:before="0" w:beforeAutospacing="0" w:after="180" w:afterAutospacing="0"/>
        <w:jc w:val="both"/>
      </w:pPr>
      <w:r>
        <w:rPr>
          <w:b/>
        </w:rPr>
        <w:t>Ad 17</w:t>
      </w:r>
      <w:r w:rsidRPr="004E5CA6">
        <w:rPr>
          <w:b/>
        </w:rPr>
        <w:t>:</w:t>
      </w:r>
      <w:r w:rsidR="00DE3786">
        <w:rPr>
          <w:b/>
        </w:rPr>
        <w:t xml:space="preserve"> Zamawiający wydzieli pozycje i utworzy osobny Pakiet. </w:t>
      </w:r>
    </w:p>
    <w:p w:rsidR="0089742A" w:rsidRDefault="0089742A" w:rsidP="0089742A">
      <w:pPr>
        <w:rPr>
          <w:b/>
        </w:rPr>
      </w:pPr>
      <w:r>
        <w:rPr>
          <w:b/>
        </w:rPr>
        <w:t>Pyt 18</w:t>
      </w:r>
      <w:r w:rsidRPr="00543030">
        <w:rPr>
          <w:b/>
        </w:rPr>
        <w:t xml:space="preserve">: </w:t>
      </w:r>
    </w:p>
    <w:p w:rsidR="0089742A" w:rsidRPr="0089742A" w:rsidRDefault="0089742A" w:rsidP="0089742A">
      <w:pPr>
        <w:jc w:val="both"/>
      </w:pPr>
      <w:r w:rsidRPr="0089742A">
        <w:t>Pakiet nr 6</w:t>
      </w:r>
      <w:r w:rsidRPr="0089742A">
        <w:tab/>
      </w:r>
    </w:p>
    <w:p w:rsidR="0089742A" w:rsidRPr="0089742A" w:rsidRDefault="0089742A" w:rsidP="0089742A">
      <w:pPr>
        <w:jc w:val="both"/>
        <w:rPr>
          <w:rFonts w:eastAsia="Calibri"/>
        </w:rPr>
      </w:pPr>
      <w:r w:rsidRPr="0089742A">
        <w:rPr>
          <w:rFonts w:eastAsia="Calibri"/>
        </w:rPr>
        <w:t xml:space="preserve">Czy Zamawiający w pakiecie nr 6 w poz. 15 ma </w:t>
      </w:r>
      <w:proofErr w:type="spellStart"/>
      <w:r w:rsidRPr="0089742A">
        <w:rPr>
          <w:rFonts w:eastAsia="Calibri"/>
        </w:rPr>
        <w:t>mna</w:t>
      </w:r>
      <w:proofErr w:type="spellEnd"/>
      <w:r w:rsidRPr="0089742A">
        <w:rPr>
          <w:rFonts w:eastAsia="Calibri"/>
        </w:rPr>
        <w:t xml:space="preserve"> myśli </w:t>
      </w:r>
      <w:proofErr w:type="spellStart"/>
      <w:r w:rsidRPr="0089742A">
        <w:rPr>
          <w:rFonts w:eastAsia="Calibri"/>
        </w:rPr>
        <w:t>Bupivacaine</w:t>
      </w:r>
      <w:proofErr w:type="spellEnd"/>
      <w:r w:rsidRPr="0089742A">
        <w:rPr>
          <w:rFonts w:eastAsia="Calibri"/>
        </w:rPr>
        <w:t xml:space="preserve"> WZF </w:t>
      </w:r>
      <w:proofErr w:type="spellStart"/>
      <w:r w:rsidRPr="0089742A">
        <w:rPr>
          <w:rFonts w:eastAsia="Calibri"/>
        </w:rPr>
        <w:t>Spinal</w:t>
      </w:r>
      <w:proofErr w:type="spellEnd"/>
      <w:r w:rsidRPr="0089742A">
        <w:rPr>
          <w:rFonts w:eastAsia="Calibri"/>
        </w:rPr>
        <w:t xml:space="preserve"> 0,5% Heavy </w:t>
      </w:r>
      <w:proofErr w:type="spellStart"/>
      <w:r w:rsidRPr="0089742A">
        <w:rPr>
          <w:rFonts w:eastAsia="Calibri"/>
        </w:rPr>
        <w:t>rozt</w:t>
      </w:r>
      <w:proofErr w:type="spellEnd"/>
      <w:r w:rsidRPr="0089742A">
        <w:rPr>
          <w:rFonts w:eastAsia="Calibri"/>
        </w:rPr>
        <w:t xml:space="preserve">. do </w:t>
      </w:r>
      <w:proofErr w:type="spellStart"/>
      <w:r w:rsidRPr="0089742A">
        <w:rPr>
          <w:rFonts w:eastAsia="Calibri"/>
        </w:rPr>
        <w:t>wstrz</w:t>
      </w:r>
      <w:proofErr w:type="spellEnd"/>
      <w:r w:rsidRPr="0089742A">
        <w:rPr>
          <w:rFonts w:eastAsia="Calibri"/>
        </w:rPr>
        <w:t xml:space="preserve">. 4 ml x 5 </w:t>
      </w:r>
      <w:proofErr w:type="spellStart"/>
      <w:r w:rsidRPr="0089742A">
        <w:rPr>
          <w:rFonts w:eastAsia="Calibri"/>
        </w:rPr>
        <w:t>amp</w:t>
      </w:r>
      <w:proofErr w:type="spellEnd"/>
      <w:r w:rsidRPr="0089742A">
        <w:rPr>
          <w:rFonts w:eastAsia="Calibri"/>
        </w:rPr>
        <w:t>.?</w:t>
      </w:r>
    </w:p>
    <w:p w:rsidR="0089742A" w:rsidRDefault="0089742A" w:rsidP="0089742A">
      <w:pPr>
        <w:pStyle w:val="s14"/>
        <w:spacing w:before="0" w:beforeAutospacing="0" w:after="180" w:afterAutospacing="0"/>
        <w:jc w:val="both"/>
      </w:pPr>
      <w:r>
        <w:rPr>
          <w:b/>
        </w:rPr>
        <w:t>Ad 18</w:t>
      </w:r>
      <w:r w:rsidRPr="004E5CA6">
        <w:rPr>
          <w:b/>
        </w:rPr>
        <w:t>:</w:t>
      </w:r>
      <w:r w:rsidR="00DE3786">
        <w:rPr>
          <w:b/>
        </w:rPr>
        <w:t xml:space="preserve"> Tak</w:t>
      </w:r>
    </w:p>
    <w:p w:rsidR="0089742A" w:rsidRDefault="0089742A" w:rsidP="0089742A">
      <w:pPr>
        <w:rPr>
          <w:b/>
        </w:rPr>
      </w:pPr>
      <w:r>
        <w:rPr>
          <w:b/>
        </w:rPr>
        <w:t>Pyt 19</w:t>
      </w:r>
      <w:r w:rsidRPr="00543030">
        <w:rPr>
          <w:b/>
        </w:rPr>
        <w:t xml:space="preserve">: </w:t>
      </w:r>
    </w:p>
    <w:p w:rsidR="0089742A" w:rsidRPr="0089742A" w:rsidRDefault="0089742A" w:rsidP="0089742A">
      <w:pPr>
        <w:jc w:val="both"/>
      </w:pPr>
      <w:r w:rsidRPr="0089742A">
        <w:t>Pakiet nr 6</w:t>
      </w:r>
    </w:p>
    <w:p w:rsidR="0089742A" w:rsidRPr="0089742A" w:rsidRDefault="0089742A" w:rsidP="0089742A">
      <w:pPr>
        <w:jc w:val="both"/>
        <w:rPr>
          <w:rFonts w:eastAsia="Calibri"/>
        </w:rPr>
      </w:pPr>
      <w:r w:rsidRPr="0089742A">
        <w:rPr>
          <w:rFonts w:eastAsia="Calibri"/>
        </w:rPr>
        <w:t xml:space="preserve">Czy Zamawiający w pakiecie nr 6 w poz. 47 ma na myśli </w:t>
      </w:r>
      <w:proofErr w:type="spellStart"/>
      <w:r w:rsidRPr="0089742A">
        <w:rPr>
          <w:rFonts w:eastAsia="Calibri"/>
        </w:rPr>
        <w:t>Lignocainum</w:t>
      </w:r>
      <w:proofErr w:type="spellEnd"/>
      <w:r w:rsidRPr="0089742A">
        <w:rPr>
          <w:rFonts w:eastAsia="Calibri"/>
        </w:rPr>
        <w:t xml:space="preserve"> </w:t>
      </w:r>
      <w:proofErr w:type="spellStart"/>
      <w:r w:rsidRPr="0089742A">
        <w:rPr>
          <w:rFonts w:eastAsia="Calibri"/>
        </w:rPr>
        <w:t>Hydrochloricum</w:t>
      </w:r>
      <w:proofErr w:type="spellEnd"/>
      <w:r w:rsidRPr="0089742A">
        <w:rPr>
          <w:rFonts w:eastAsia="Calibri"/>
        </w:rPr>
        <w:t xml:space="preserve"> WZF 2% c. NORADRENALINO </w:t>
      </w:r>
      <w:proofErr w:type="spellStart"/>
      <w:r w:rsidRPr="0089742A">
        <w:rPr>
          <w:rFonts w:eastAsia="Calibri"/>
        </w:rPr>
        <w:t>rozt</w:t>
      </w:r>
      <w:proofErr w:type="spellEnd"/>
      <w:r w:rsidRPr="0089742A">
        <w:rPr>
          <w:rFonts w:eastAsia="Calibri"/>
        </w:rPr>
        <w:t xml:space="preserve">. do </w:t>
      </w:r>
      <w:proofErr w:type="spellStart"/>
      <w:r w:rsidRPr="0089742A">
        <w:rPr>
          <w:rFonts w:eastAsia="Calibri"/>
        </w:rPr>
        <w:t>wstrz</w:t>
      </w:r>
      <w:proofErr w:type="spellEnd"/>
      <w:r w:rsidRPr="0089742A">
        <w:rPr>
          <w:rFonts w:eastAsia="Calibri"/>
        </w:rPr>
        <w:t xml:space="preserve">. (20mg+0,025mg)/ml 10 </w:t>
      </w:r>
      <w:proofErr w:type="spellStart"/>
      <w:r w:rsidRPr="0089742A">
        <w:rPr>
          <w:rFonts w:eastAsia="Calibri"/>
        </w:rPr>
        <w:t>amp</w:t>
      </w:r>
      <w:proofErr w:type="spellEnd"/>
      <w:r w:rsidRPr="0089742A">
        <w:rPr>
          <w:rFonts w:eastAsia="Calibri"/>
        </w:rPr>
        <w:t xml:space="preserve"> x 2 ml?</w:t>
      </w:r>
    </w:p>
    <w:p w:rsidR="0089742A" w:rsidRDefault="0089742A" w:rsidP="0089742A">
      <w:pPr>
        <w:pStyle w:val="s14"/>
        <w:spacing w:before="0" w:beforeAutospacing="0" w:after="180" w:afterAutospacing="0"/>
        <w:jc w:val="both"/>
      </w:pPr>
      <w:r>
        <w:rPr>
          <w:b/>
        </w:rPr>
        <w:t>Ad 19</w:t>
      </w:r>
      <w:r w:rsidRPr="004E5CA6">
        <w:rPr>
          <w:b/>
        </w:rPr>
        <w:t>:</w:t>
      </w:r>
      <w:r w:rsidR="00DE3786">
        <w:rPr>
          <w:b/>
        </w:rPr>
        <w:t xml:space="preserve"> Nie, zgodnie z SIWZ</w:t>
      </w:r>
    </w:p>
    <w:p w:rsidR="0089742A" w:rsidRDefault="0089742A" w:rsidP="0089742A">
      <w:pPr>
        <w:rPr>
          <w:b/>
        </w:rPr>
      </w:pPr>
      <w:r>
        <w:rPr>
          <w:b/>
        </w:rPr>
        <w:t>Pyt 20</w:t>
      </w:r>
      <w:r w:rsidRPr="00543030">
        <w:rPr>
          <w:b/>
        </w:rPr>
        <w:t xml:space="preserve">: </w:t>
      </w:r>
    </w:p>
    <w:p w:rsidR="0089742A" w:rsidRPr="0089742A" w:rsidRDefault="0089742A" w:rsidP="0089742A">
      <w:pPr>
        <w:jc w:val="both"/>
      </w:pPr>
      <w:r w:rsidRPr="0089742A">
        <w:t>Pakiet nr 8 poz. 71</w:t>
      </w:r>
    </w:p>
    <w:p w:rsidR="0089742A" w:rsidRPr="0089742A" w:rsidRDefault="0089742A" w:rsidP="0089742A">
      <w:pPr>
        <w:jc w:val="both"/>
        <w:rPr>
          <w:u w:val="single"/>
        </w:rPr>
      </w:pPr>
      <w:r w:rsidRPr="0089742A">
        <w:t xml:space="preserve">Z uwagi na podanie w opisie przedmiotu zamówienia nazwy własnej suplementu diety będącej zastrzeżonym znakiem towarowym konkretnego wytwórcy, zwracamy się z uprzejmą prośbą o dopuszczenie zaoferowania spełniającego te same cele zamiennika o nazwie </w:t>
      </w:r>
      <w:proofErr w:type="spellStart"/>
      <w:r w:rsidRPr="0089742A">
        <w:t>LactoDr</w:t>
      </w:r>
      <w:proofErr w:type="spellEnd"/>
      <w:r w:rsidRPr="0089742A">
        <w:t xml:space="preserve">. krople, będącego </w:t>
      </w:r>
      <w:r w:rsidRPr="0089742A">
        <w:rPr>
          <w:color w:val="000000"/>
        </w:rPr>
        <w:t>dietetycznym środkiem spożywczym specjalnego przeznaczenia medycznego</w:t>
      </w:r>
      <w:r w:rsidRPr="0089742A">
        <w:t xml:space="preserve"> zawierającego identyczny szczep bakterii </w:t>
      </w:r>
      <w:proofErr w:type="spellStart"/>
      <w:r w:rsidRPr="0089742A">
        <w:t>probiotycznych</w:t>
      </w:r>
      <w:proofErr w:type="spellEnd"/>
      <w:r w:rsidRPr="0089742A">
        <w:t xml:space="preserve"> </w:t>
      </w:r>
      <w:proofErr w:type="spellStart"/>
      <w:r w:rsidRPr="0089742A">
        <w:rPr>
          <w:i/>
        </w:rPr>
        <w:t>Lactobacillus</w:t>
      </w:r>
      <w:proofErr w:type="spellEnd"/>
      <w:r w:rsidRPr="0089742A">
        <w:rPr>
          <w:i/>
        </w:rPr>
        <w:t xml:space="preserve"> </w:t>
      </w:r>
      <w:proofErr w:type="spellStart"/>
      <w:r w:rsidRPr="0089742A">
        <w:rPr>
          <w:i/>
        </w:rPr>
        <w:t>rhamnosus</w:t>
      </w:r>
      <w:proofErr w:type="spellEnd"/>
      <w:r w:rsidRPr="0089742A">
        <w:rPr>
          <w:i/>
        </w:rPr>
        <w:t xml:space="preserve"> GG ATCC 53103</w:t>
      </w:r>
      <w:r w:rsidRPr="0089742A">
        <w:t xml:space="preserve"> w identycznym stężeniu 1 mld CFU/kroplę, występującego </w:t>
      </w:r>
      <w:r>
        <w:t xml:space="preserve">                 </w:t>
      </w:r>
      <w:r w:rsidRPr="0089742A">
        <w:t>w takiej samej postaci, a opakowaniach tej samej objętości.</w:t>
      </w:r>
    </w:p>
    <w:p w:rsidR="0089742A" w:rsidRDefault="0089742A" w:rsidP="0089742A">
      <w:pPr>
        <w:pStyle w:val="s14"/>
        <w:spacing w:before="0" w:beforeAutospacing="0" w:after="180" w:afterAutospacing="0"/>
        <w:jc w:val="both"/>
      </w:pPr>
      <w:r>
        <w:rPr>
          <w:b/>
        </w:rPr>
        <w:t>Ad 20</w:t>
      </w:r>
      <w:r w:rsidRPr="004E5CA6">
        <w:rPr>
          <w:b/>
        </w:rPr>
        <w:t>:</w:t>
      </w:r>
      <w:r w:rsidR="00801895">
        <w:rPr>
          <w:b/>
        </w:rPr>
        <w:t xml:space="preserve"> Zamawiający dopuszcza.</w:t>
      </w:r>
    </w:p>
    <w:p w:rsidR="0089742A" w:rsidRDefault="0089742A" w:rsidP="0089742A">
      <w:pPr>
        <w:rPr>
          <w:b/>
        </w:rPr>
      </w:pPr>
      <w:r>
        <w:rPr>
          <w:b/>
        </w:rPr>
        <w:t>Pyt 21</w:t>
      </w:r>
      <w:r w:rsidRPr="00543030">
        <w:rPr>
          <w:b/>
        </w:rPr>
        <w:t xml:space="preserve">: </w:t>
      </w:r>
    </w:p>
    <w:p w:rsidR="0089742A" w:rsidRPr="0089742A" w:rsidRDefault="0089742A" w:rsidP="0089742A">
      <w:pPr>
        <w:jc w:val="both"/>
        <w:rPr>
          <w:u w:val="single"/>
        </w:rPr>
      </w:pPr>
      <w:r>
        <w:rPr>
          <w:u w:val="single"/>
        </w:rPr>
        <w:t>Pakiet</w:t>
      </w:r>
      <w:r w:rsidRPr="0089742A">
        <w:rPr>
          <w:u w:val="single"/>
        </w:rPr>
        <w:t xml:space="preserve"> nr 8 poz. 168 i 169</w:t>
      </w:r>
    </w:p>
    <w:p w:rsidR="0089742A" w:rsidRPr="0089742A" w:rsidRDefault="0089742A" w:rsidP="0089742A">
      <w:pPr>
        <w:jc w:val="both"/>
        <w:rPr>
          <w:u w:val="single"/>
        </w:rPr>
      </w:pPr>
      <w:r w:rsidRPr="0089742A">
        <w:t xml:space="preserve">Z uwagi na podanie w opisie przedmiotu zamówienia nazw własnych suplementów diety będących zastrzeżonymi znakami towarowymi konkretnego wytwórcy, zwracamy się z uprzejmą prośbą o dopuszczenie zaoferowania spełniającego te same cele zamiennika o nazwie </w:t>
      </w:r>
      <w:proofErr w:type="spellStart"/>
      <w:r w:rsidRPr="0089742A">
        <w:t>LactoDr</w:t>
      </w:r>
      <w:proofErr w:type="spellEnd"/>
      <w:r w:rsidRPr="0089742A">
        <w:t xml:space="preserve">., będącego </w:t>
      </w:r>
      <w:r w:rsidRPr="0089742A">
        <w:rPr>
          <w:color w:val="000000"/>
        </w:rPr>
        <w:t>dietetycznym środkiem spożywczym specjalnego przeznaczenia medycznego</w:t>
      </w:r>
      <w:r w:rsidRPr="0089742A">
        <w:t xml:space="preserve"> zawierającego najlepiej przebadany pod względem klinicznym szczep bakterii </w:t>
      </w:r>
      <w:proofErr w:type="spellStart"/>
      <w:r w:rsidRPr="0089742A">
        <w:t>probiotycznych</w:t>
      </w:r>
      <w:proofErr w:type="spellEnd"/>
      <w:r w:rsidRPr="0089742A">
        <w:t xml:space="preserve"> (działanie potwierdzone w kilkuset opublikowanych w literaturze światowej badaniach klinicznych) </w:t>
      </w:r>
      <w:proofErr w:type="spellStart"/>
      <w:r w:rsidRPr="0089742A">
        <w:rPr>
          <w:i/>
        </w:rPr>
        <w:t>Lactobacillus</w:t>
      </w:r>
      <w:proofErr w:type="spellEnd"/>
      <w:r w:rsidRPr="0089742A">
        <w:rPr>
          <w:i/>
        </w:rPr>
        <w:t xml:space="preserve"> </w:t>
      </w:r>
      <w:proofErr w:type="spellStart"/>
      <w:r w:rsidRPr="0089742A">
        <w:rPr>
          <w:i/>
        </w:rPr>
        <w:t>rhamnosus</w:t>
      </w:r>
      <w:proofErr w:type="spellEnd"/>
      <w:r w:rsidRPr="0089742A">
        <w:rPr>
          <w:i/>
        </w:rPr>
        <w:t xml:space="preserve"> GG ATCC 53103</w:t>
      </w:r>
      <w:r w:rsidRPr="0089742A">
        <w:t xml:space="preserve"> w wysoce aktywnym stężeniu 6 mld CFU/kapsułkę, przeznaczonego do stosowania u noworodków, niemowląt, dzieci i osób dorosłych, konfekcjonowanego w opakowaniach x 20 lub x 30 kaps. – po przeliczeniu kapsułek na odpowiednią liczbę opakowań i zaokrągleniu uzyskanego wyniku w górę. Oferowane kapsułki mogą być łatwo otwierane, a ich zawartość rozpuszczana w niewielkiej objętości różnych płynów i podawana doustnie w formie zawiesiny.</w:t>
      </w:r>
    </w:p>
    <w:p w:rsidR="0089742A" w:rsidRDefault="0089742A" w:rsidP="0089742A">
      <w:pPr>
        <w:pStyle w:val="s14"/>
        <w:spacing w:before="0" w:beforeAutospacing="0" w:after="180" w:afterAutospacing="0"/>
        <w:jc w:val="both"/>
      </w:pPr>
      <w:r>
        <w:rPr>
          <w:b/>
        </w:rPr>
        <w:t>Ad 21</w:t>
      </w:r>
      <w:r w:rsidRPr="004E5CA6">
        <w:rPr>
          <w:b/>
        </w:rPr>
        <w:t>:</w:t>
      </w:r>
      <w:r w:rsidR="00801895">
        <w:rPr>
          <w:b/>
        </w:rPr>
        <w:t xml:space="preserve"> Zamawiający dopuszcza.</w:t>
      </w:r>
    </w:p>
    <w:p w:rsidR="0089742A" w:rsidRDefault="0089742A" w:rsidP="0089742A">
      <w:pPr>
        <w:rPr>
          <w:b/>
        </w:rPr>
      </w:pPr>
    </w:p>
    <w:p w:rsidR="0089742A" w:rsidRDefault="0089742A" w:rsidP="0089742A">
      <w:pPr>
        <w:rPr>
          <w:b/>
        </w:rPr>
      </w:pPr>
    </w:p>
    <w:p w:rsidR="0089742A" w:rsidRDefault="0089742A" w:rsidP="0089742A">
      <w:pPr>
        <w:rPr>
          <w:b/>
        </w:rPr>
      </w:pPr>
      <w:r>
        <w:rPr>
          <w:b/>
        </w:rPr>
        <w:lastRenderedPageBreak/>
        <w:t>Pyt 22</w:t>
      </w:r>
      <w:r w:rsidRPr="00543030">
        <w:rPr>
          <w:b/>
        </w:rPr>
        <w:t xml:space="preserve">: </w:t>
      </w:r>
    </w:p>
    <w:p w:rsidR="0089742A" w:rsidRPr="0089742A" w:rsidRDefault="0089742A" w:rsidP="0089742A">
      <w:pPr>
        <w:jc w:val="both"/>
      </w:pPr>
      <w:r w:rsidRPr="0089742A">
        <w:t>Pakiet nr 8 poz. 222</w:t>
      </w:r>
    </w:p>
    <w:p w:rsidR="0089742A" w:rsidRPr="0089742A" w:rsidRDefault="0089742A" w:rsidP="0089742A">
      <w:pPr>
        <w:jc w:val="both"/>
      </w:pPr>
      <w:r w:rsidRPr="0089742A">
        <w:t xml:space="preserve">Czy z uwagi na zamieszczenie w opisie przedmiotu zamówienia nazwy własnej kosmetyku będącej zastrzeżonym znakiem towarowym konkretnego wytwórcy, Zamawiający dopuści zamiennik o identycznym statusie rejestracyjnym, o takiej samej zawartości substancji czynnych, takiej samej konsystencji, właściwościach aplikacyjnych, o takim samym wskazaniu, takiej samej postaci i formie opakowania (pojemnik plastikowy </w:t>
      </w:r>
      <w:r>
        <w:t xml:space="preserve">                                  </w:t>
      </w:r>
      <w:r w:rsidRPr="0089742A">
        <w:t xml:space="preserve">z zabezpieczeniem), również będący kremem barierowo-ochronnym? </w:t>
      </w:r>
    </w:p>
    <w:p w:rsidR="0089742A" w:rsidRDefault="0089742A" w:rsidP="0089742A">
      <w:pPr>
        <w:pStyle w:val="s14"/>
        <w:spacing w:before="0" w:beforeAutospacing="0" w:after="180" w:afterAutospacing="0"/>
        <w:jc w:val="both"/>
      </w:pPr>
      <w:r>
        <w:rPr>
          <w:b/>
        </w:rPr>
        <w:t>Ad 22</w:t>
      </w:r>
      <w:r w:rsidRPr="004E5CA6">
        <w:rPr>
          <w:b/>
        </w:rPr>
        <w:t>:</w:t>
      </w:r>
      <w:r w:rsidR="00801895" w:rsidRPr="00801895">
        <w:rPr>
          <w:b/>
        </w:rPr>
        <w:t xml:space="preserve"> </w:t>
      </w:r>
      <w:r w:rsidR="00801895">
        <w:rPr>
          <w:b/>
        </w:rPr>
        <w:t>Zamawiający dopuszcza.</w:t>
      </w:r>
    </w:p>
    <w:p w:rsidR="0089742A" w:rsidRDefault="0089742A" w:rsidP="0089742A">
      <w:pPr>
        <w:rPr>
          <w:b/>
        </w:rPr>
      </w:pPr>
      <w:r>
        <w:rPr>
          <w:b/>
        </w:rPr>
        <w:t>Pyt 23</w:t>
      </w:r>
      <w:r w:rsidRPr="00543030">
        <w:rPr>
          <w:b/>
        </w:rPr>
        <w:t xml:space="preserve">: </w:t>
      </w:r>
    </w:p>
    <w:p w:rsidR="0089742A" w:rsidRPr="0089742A" w:rsidRDefault="0089742A" w:rsidP="0089742A">
      <w:pPr>
        <w:jc w:val="both"/>
      </w:pPr>
      <w:r w:rsidRPr="0089742A">
        <w:t>Pakiet nr 8 poz. 179</w:t>
      </w:r>
    </w:p>
    <w:p w:rsidR="0089742A" w:rsidRPr="0089742A" w:rsidRDefault="0089742A" w:rsidP="0089742A">
      <w:pPr>
        <w:jc w:val="both"/>
        <w:rPr>
          <w:color w:val="000000"/>
        </w:rPr>
      </w:pPr>
      <w:r w:rsidRPr="0089742A">
        <w:t xml:space="preserve">Czy z uwagi na zamieszczenie w opisie przedmiotu składu suplementu diety, Zamawiający dopuści spełniający te same cele zamiennik zawierający w swoim składzie </w:t>
      </w:r>
      <w:proofErr w:type="spellStart"/>
      <w:r w:rsidRPr="0089742A">
        <w:t>asparaginian</w:t>
      </w:r>
      <w:proofErr w:type="spellEnd"/>
      <w:r w:rsidRPr="0089742A">
        <w:t xml:space="preserve"> ornityny (100mg) i cholinę (35mg), konfekcjonowany w opakowaniach x 40 tabl. (po przeliczeniu na odpowiednią ilość opakowań i zaokrągleniu uzyskanego wyniku w górę)?</w:t>
      </w:r>
    </w:p>
    <w:p w:rsidR="0089742A" w:rsidRDefault="0089742A" w:rsidP="0089742A">
      <w:pPr>
        <w:pStyle w:val="s14"/>
        <w:spacing w:before="0" w:beforeAutospacing="0" w:after="180" w:afterAutospacing="0"/>
        <w:jc w:val="both"/>
      </w:pPr>
      <w:r>
        <w:rPr>
          <w:b/>
        </w:rPr>
        <w:t>Ad 23</w:t>
      </w:r>
      <w:r w:rsidRPr="004E5CA6">
        <w:rPr>
          <w:b/>
        </w:rPr>
        <w:t>:</w:t>
      </w:r>
      <w:r w:rsidR="00801895" w:rsidRPr="00801895">
        <w:rPr>
          <w:b/>
        </w:rPr>
        <w:t xml:space="preserve"> </w:t>
      </w:r>
      <w:r w:rsidR="00801895">
        <w:rPr>
          <w:b/>
        </w:rPr>
        <w:t>Zamawiający dopuszcza.</w:t>
      </w:r>
    </w:p>
    <w:p w:rsidR="00567A21" w:rsidRDefault="00567A21" w:rsidP="00567A21">
      <w:pPr>
        <w:rPr>
          <w:b/>
        </w:rPr>
      </w:pPr>
      <w:r>
        <w:rPr>
          <w:b/>
        </w:rPr>
        <w:t>Pyt 24</w:t>
      </w:r>
      <w:r w:rsidRPr="00543030">
        <w:rPr>
          <w:b/>
        </w:rPr>
        <w:t xml:space="preserve">: </w:t>
      </w:r>
    </w:p>
    <w:p w:rsidR="00567A21" w:rsidRPr="00567A21" w:rsidRDefault="00567A21" w:rsidP="00567A21">
      <w:pPr>
        <w:jc w:val="both"/>
      </w:pPr>
      <w:r>
        <w:t>PAKIET NR 6 pozycja 43</w:t>
      </w:r>
    </w:p>
    <w:p w:rsidR="00567A21" w:rsidRDefault="00567A21" w:rsidP="00567A21">
      <w:pPr>
        <w:jc w:val="both"/>
        <w:rPr>
          <w:lang w:eastAsia="en-US"/>
        </w:rPr>
      </w:pPr>
      <w:r>
        <w:t xml:space="preserve">Czy Zamawiający dopuści produkt </w:t>
      </w:r>
      <w:proofErr w:type="spellStart"/>
      <w:r>
        <w:rPr>
          <w:u w:val="single"/>
        </w:rPr>
        <w:t>Praxi-Flow</w:t>
      </w:r>
      <w:proofErr w:type="spellEnd"/>
      <w:r>
        <w:rPr>
          <w:u w:val="single"/>
        </w:rPr>
        <w:t xml:space="preserve">™ w skład zestawu wchodzi </w:t>
      </w:r>
      <w:proofErr w:type="spellStart"/>
      <w:r>
        <w:rPr>
          <w:u w:val="single"/>
        </w:rPr>
        <w:t>Praxiject</w:t>
      </w:r>
      <w:proofErr w:type="spellEnd"/>
      <w:r>
        <w:rPr>
          <w:u w:val="single"/>
        </w:rPr>
        <w:t xml:space="preserve"> 0,9 </w:t>
      </w:r>
      <w:proofErr w:type="spellStart"/>
      <w:r>
        <w:rPr>
          <w:u w:val="single"/>
        </w:rPr>
        <w:t>NaCl</w:t>
      </w:r>
      <w:proofErr w:type="spellEnd"/>
      <w:r>
        <w:rPr>
          <w:u w:val="single"/>
        </w:rPr>
        <w:t xml:space="preserve"> x 10ml do płukania dostępu naczyniowego i </w:t>
      </w:r>
      <w:proofErr w:type="spellStart"/>
      <w:r>
        <w:rPr>
          <w:u w:val="single"/>
        </w:rPr>
        <w:t>CitraFlow</w:t>
      </w:r>
      <w:proofErr w:type="spellEnd"/>
      <w:r>
        <w:rPr>
          <w:u w:val="single"/>
        </w:rPr>
        <w:t xml:space="preserve"> 4% x 3ml</w:t>
      </w:r>
      <w:r>
        <w:t xml:space="preserve"> stosowany w celu utrzymania prawidłowej drożności dostępu naczyniowego o najwyższej czystości chemicznej i wysokim profilu bezpieczeństwa dla pacjenta zapewnia skuteczne i bezpieczne rozwiązanie przeciwzakrzepowe oraz przeciwbakteryjne potwierdzone klinicznie. Specjalna budowa ampułko-strzykawki </w:t>
      </w:r>
      <w:proofErr w:type="spellStart"/>
      <w:r>
        <w:t>Praxiject</w:t>
      </w:r>
      <w:proofErr w:type="spellEnd"/>
      <w:r>
        <w:t xml:space="preserve"> i </w:t>
      </w:r>
      <w:proofErr w:type="spellStart"/>
      <w:r>
        <w:t>CitraFlow</w:t>
      </w:r>
      <w:proofErr w:type="spellEnd"/>
      <w:r>
        <w:t xml:space="preserve"> chroni każdy dostęp naczyniowy przed uszkodzeniem gdyż maksymalne ciśnienie wytwarzane podczas wprowadzania produktu do kanału cewnika wynosi 1,37 </w:t>
      </w:r>
      <w:proofErr w:type="spellStart"/>
      <w:r>
        <w:t>bara</w:t>
      </w:r>
      <w:proofErr w:type="spellEnd"/>
      <w:r>
        <w:t xml:space="preserve">. Ciśnienie infuzji nie powinno nigdy przekraczać 25 psi (1,7 </w:t>
      </w:r>
      <w:proofErr w:type="spellStart"/>
      <w:r>
        <w:t>bara</w:t>
      </w:r>
      <w:proofErr w:type="spellEnd"/>
      <w:r>
        <w:t>) co w przypadku zwykłych strzykawek może nie spełniać tego warunku i wynosić 39 psi (2.69</w:t>
      </w:r>
      <w:r>
        <w:rPr>
          <w:spacing w:val="10"/>
        </w:rPr>
        <w:t xml:space="preserve"> </w:t>
      </w:r>
      <w:proofErr w:type="spellStart"/>
      <w:r>
        <w:t>bara</w:t>
      </w:r>
      <w:proofErr w:type="spellEnd"/>
      <w:r>
        <w:t xml:space="preserve">). </w:t>
      </w:r>
      <w:proofErr w:type="spellStart"/>
      <w:r>
        <w:t>PraxiFlow</w:t>
      </w:r>
      <w:proofErr w:type="spellEnd"/>
      <w:r>
        <w:t xml:space="preserve"> pakowany jest w fabrycznie napełnione ampułko-strzykawki co chroni przed utratą produktu podczas nabierania </w:t>
      </w:r>
      <w:proofErr w:type="spellStart"/>
      <w:r>
        <w:t>np</w:t>
      </w:r>
      <w:proofErr w:type="spellEnd"/>
      <w:r>
        <w:t xml:space="preserve">: z fiolki – brak zachowanego sterylnego pola. Specjalnie zaprojektowana budowa ampułko-strzykawki </w:t>
      </w:r>
      <w:proofErr w:type="spellStart"/>
      <w:r>
        <w:t>CitraFlow</w:t>
      </w:r>
      <w:proofErr w:type="spellEnd"/>
      <w:r>
        <w:t xml:space="preserve"> nie powoduje </w:t>
      </w:r>
      <w:proofErr w:type="spellStart"/>
      <w:r>
        <w:t>refluksu</w:t>
      </w:r>
      <w:proofErr w:type="spellEnd"/>
      <w:r>
        <w:t xml:space="preserve"> krwi chroniąc przed działaniem niepożądanym jak ( metaliczny posmak, mrowienie dłoni ) zabezpiecza przed utworzeniem skrzepu i nie ogranicza przepływu</w:t>
      </w:r>
      <w:r>
        <w:rPr>
          <w:spacing w:val="5"/>
        </w:rPr>
        <w:t xml:space="preserve"> </w:t>
      </w:r>
      <w:r>
        <w:t xml:space="preserve">krwi. Opakowanie zawiera dwie ampułko-strzykawki aseptycznie zamknięte brak cząstek podczas otwierania opakowania ( zachowane sterylne pole ) w ilości 75 </w:t>
      </w:r>
      <w:proofErr w:type="spellStart"/>
      <w:r>
        <w:t>blistrów</w:t>
      </w:r>
      <w:proofErr w:type="spellEnd"/>
      <w:r>
        <w:t xml:space="preserve"> w opakowaniu z przeliczeniem zamawianej ilości.</w:t>
      </w:r>
    </w:p>
    <w:p w:rsidR="00567A21" w:rsidRDefault="00567A21" w:rsidP="00567A21">
      <w:pPr>
        <w:pStyle w:val="s14"/>
        <w:spacing w:before="0" w:beforeAutospacing="0" w:after="180" w:afterAutospacing="0"/>
        <w:jc w:val="both"/>
      </w:pPr>
      <w:r>
        <w:rPr>
          <w:b/>
        </w:rPr>
        <w:t>Ad 24</w:t>
      </w:r>
      <w:r w:rsidRPr="004E5CA6">
        <w:rPr>
          <w:b/>
        </w:rPr>
        <w:t>:</w:t>
      </w:r>
      <w:r w:rsidR="00801895" w:rsidRPr="00801895">
        <w:rPr>
          <w:b/>
        </w:rPr>
        <w:t xml:space="preserve"> </w:t>
      </w:r>
      <w:r w:rsidR="00801895">
        <w:rPr>
          <w:b/>
        </w:rPr>
        <w:t>Zamawiający dopuszcza.</w:t>
      </w:r>
    </w:p>
    <w:p w:rsidR="00567A21" w:rsidRDefault="00567A21" w:rsidP="00567A21">
      <w:pPr>
        <w:rPr>
          <w:b/>
        </w:rPr>
      </w:pPr>
      <w:r>
        <w:rPr>
          <w:b/>
        </w:rPr>
        <w:t>Pyt 25</w:t>
      </w:r>
      <w:r w:rsidRPr="00543030">
        <w:rPr>
          <w:b/>
        </w:rPr>
        <w:t xml:space="preserve">: </w:t>
      </w:r>
    </w:p>
    <w:p w:rsidR="00567A21" w:rsidRDefault="00567A21" w:rsidP="00567A21">
      <w:pPr>
        <w:jc w:val="both"/>
      </w:pPr>
      <w:r>
        <w:t>Czy Zamawiający wyrazi zgodę na wydzielenie pozycji 43 z Pakietu nr 6  i stworzy osobny pakiet?</w:t>
      </w:r>
    </w:p>
    <w:p w:rsidR="00567A21" w:rsidRDefault="00567A21" w:rsidP="00567A21">
      <w:pPr>
        <w:jc w:val="both"/>
        <w:rPr>
          <w:lang w:eastAsia="en-US"/>
        </w:rPr>
      </w:pPr>
      <w:r>
        <w:t>Wydzielenie pozycji stworzy Zamawiającemu możliwości na składania ofert konkurencyjnych co przełoży się na efektywne zarządzanie środkami publicznymi.</w:t>
      </w:r>
    </w:p>
    <w:p w:rsidR="00567A21" w:rsidRDefault="00567A21" w:rsidP="00567A21">
      <w:pPr>
        <w:pStyle w:val="s14"/>
        <w:spacing w:before="0" w:beforeAutospacing="0" w:after="180" w:afterAutospacing="0"/>
        <w:jc w:val="both"/>
      </w:pPr>
      <w:r>
        <w:rPr>
          <w:b/>
        </w:rPr>
        <w:t>Ad 25</w:t>
      </w:r>
      <w:r w:rsidRPr="004E5CA6">
        <w:rPr>
          <w:b/>
        </w:rPr>
        <w:t>:</w:t>
      </w:r>
      <w:r w:rsidR="00801895">
        <w:rPr>
          <w:b/>
        </w:rPr>
        <w:t xml:space="preserve"> Zgodnie z SIWZ</w:t>
      </w:r>
    </w:p>
    <w:p w:rsidR="00567A21" w:rsidRDefault="00567A21" w:rsidP="00567A21">
      <w:pPr>
        <w:rPr>
          <w:b/>
        </w:rPr>
      </w:pPr>
      <w:r>
        <w:rPr>
          <w:b/>
        </w:rPr>
        <w:t>Pyt 26</w:t>
      </w:r>
      <w:r w:rsidRPr="00543030">
        <w:rPr>
          <w:b/>
        </w:rPr>
        <w:t xml:space="preserve">: </w:t>
      </w:r>
    </w:p>
    <w:p w:rsidR="00567A21" w:rsidRDefault="00567A21" w:rsidP="00567A21">
      <w:r>
        <w:t xml:space="preserve">pakiet 6 pozycja 43 </w:t>
      </w:r>
    </w:p>
    <w:p w:rsidR="00567A21" w:rsidRDefault="00567A21" w:rsidP="00567A21">
      <w:pPr>
        <w:jc w:val="both"/>
      </w:pPr>
      <w:r>
        <w:t>Czy Zamawiający dopuści  produkt </w:t>
      </w:r>
      <w:proofErr w:type="spellStart"/>
      <w:r>
        <w:rPr>
          <w:iCs/>
        </w:rPr>
        <w:t>Citra-Lock</w:t>
      </w:r>
      <w:proofErr w:type="spellEnd"/>
      <w:r>
        <w:rPr>
          <w:iCs/>
        </w:rPr>
        <w:t xml:space="preserve">™ ( cytrynian sodu ) w stężeniu 4% w postaci bezigłowej ampułki x 5ml  z systemem </w:t>
      </w:r>
      <w:proofErr w:type="spellStart"/>
      <w:r>
        <w:rPr>
          <w:iCs/>
        </w:rPr>
        <w:t>Luer</w:t>
      </w:r>
      <w:proofErr w:type="spellEnd"/>
      <w:r>
        <w:rPr>
          <w:iCs/>
        </w:rPr>
        <w:t xml:space="preserve"> Slip, </w:t>
      </w:r>
      <w:proofErr w:type="spellStart"/>
      <w:r>
        <w:rPr>
          <w:iCs/>
        </w:rPr>
        <w:t>Luer</w:t>
      </w:r>
      <w:proofErr w:type="spellEnd"/>
      <w:r>
        <w:rPr>
          <w:iCs/>
        </w:rPr>
        <w:t xml:space="preserve"> Lock skuteczność potwierdzona wieloma badaniami klinicznymi w porównaniu  do Heparyny, stosowany w celu utrzymania </w:t>
      </w:r>
      <w:r>
        <w:rPr>
          <w:iCs/>
        </w:rPr>
        <w:lastRenderedPageBreak/>
        <w:t>prawidłowej drożności cewnika i/lub portu dożylnego ograniczając krwawienia (pacjenci                z HIT), stosowany  jako skuteczne i bezpieczne rozwiązanie przeciwzakrzepowe                               i przeciwbakteryjne?</w:t>
      </w:r>
    </w:p>
    <w:p w:rsidR="00567A21" w:rsidRDefault="00567A21" w:rsidP="00567A21">
      <w:pPr>
        <w:pStyle w:val="s14"/>
        <w:spacing w:before="0" w:beforeAutospacing="0" w:after="180" w:afterAutospacing="0"/>
        <w:jc w:val="both"/>
      </w:pPr>
      <w:r>
        <w:rPr>
          <w:b/>
        </w:rPr>
        <w:t>Ad 26</w:t>
      </w:r>
      <w:r w:rsidRPr="004E5CA6">
        <w:rPr>
          <w:b/>
        </w:rPr>
        <w:t>:</w:t>
      </w:r>
      <w:r w:rsidR="00801895">
        <w:rPr>
          <w:b/>
        </w:rPr>
        <w:t xml:space="preserve"> Zamawiający dopuszcza. </w:t>
      </w:r>
    </w:p>
    <w:p w:rsidR="00567A21" w:rsidRDefault="00567A21" w:rsidP="00567A21">
      <w:pPr>
        <w:rPr>
          <w:b/>
        </w:rPr>
      </w:pPr>
      <w:r>
        <w:rPr>
          <w:b/>
        </w:rPr>
        <w:t>Pyt 27</w:t>
      </w:r>
      <w:r w:rsidRPr="00543030">
        <w:rPr>
          <w:b/>
        </w:rPr>
        <w:t xml:space="preserve">: </w:t>
      </w:r>
    </w:p>
    <w:p w:rsidR="00567A21" w:rsidRDefault="00567A21" w:rsidP="00567A21">
      <w:r>
        <w:t xml:space="preserve">pakiet 6 pozycja 43 </w:t>
      </w:r>
    </w:p>
    <w:p w:rsidR="00567A21" w:rsidRDefault="00567A21" w:rsidP="00567A21">
      <w:pPr>
        <w:jc w:val="both"/>
      </w:pPr>
      <w:r>
        <w:t xml:space="preserve">Czy Zamawiający dopuści produkt o pojemności 5 ml  pakowany po 20 szt. w kartonie                  z przeliczeniem zamawianej ilości?  </w:t>
      </w:r>
    </w:p>
    <w:p w:rsidR="00567A21" w:rsidRDefault="00567A21" w:rsidP="00567A21">
      <w:pPr>
        <w:pStyle w:val="s14"/>
        <w:spacing w:before="0" w:beforeAutospacing="0" w:after="180" w:afterAutospacing="0"/>
        <w:jc w:val="both"/>
      </w:pPr>
      <w:r>
        <w:rPr>
          <w:b/>
        </w:rPr>
        <w:t>Ad 27</w:t>
      </w:r>
      <w:r w:rsidRPr="004E5CA6">
        <w:rPr>
          <w:b/>
        </w:rPr>
        <w:t>:</w:t>
      </w:r>
      <w:r w:rsidR="00801895" w:rsidRPr="00801895">
        <w:rPr>
          <w:b/>
        </w:rPr>
        <w:t xml:space="preserve"> </w:t>
      </w:r>
      <w:r w:rsidR="00801895">
        <w:rPr>
          <w:b/>
        </w:rPr>
        <w:t>Zamawiający dopuszcza.</w:t>
      </w:r>
    </w:p>
    <w:p w:rsidR="00324F6E" w:rsidRDefault="00324F6E" w:rsidP="00324F6E">
      <w:pPr>
        <w:rPr>
          <w:b/>
        </w:rPr>
      </w:pPr>
      <w:r>
        <w:rPr>
          <w:b/>
        </w:rPr>
        <w:t>Pyt 28</w:t>
      </w:r>
      <w:r w:rsidRPr="00543030">
        <w:rPr>
          <w:b/>
        </w:rPr>
        <w:t xml:space="preserve">: </w:t>
      </w:r>
    </w:p>
    <w:p w:rsidR="00324F6E" w:rsidRPr="00324F6E" w:rsidRDefault="00324F6E" w:rsidP="00324F6E">
      <w:pPr>
        <w:jc w:val="both"/>
      </w:pPr>
      <w:r>
        <w:t>pakiet</w:t>
      </w:r>
      <w:r w:rsidRPr="00324F6E">
        <w:t xml:space="preserve"> 16 poz. 22</w:t>
      </w:r>
    </w:p>
    <w:p w:rsidR="00324F6E" w:rsidRPr="00324F6E" w:rsidRDefault="00324F6E" w:rsidP="00324F6E">
      <w:pPr>
        <w:jc w:val="both"/>
      </w:pPr>
      <w:r w:rsidRPr="00324F6E">
        <w:t>Czy Zamawiający - mając na względzie bezpieczeństwo pacjentów – wymaga, aby oferowany produkt (zawierający antybiotyk) posiadał rejestracj</w:t>
      </w:r>
      <w:r>
        <w:t>ę jako produkt leczniczy (lek)?</w:t>
      </w:r>
    </w:p>
    <w:p w:rsidR="00324F6E" w:rsidRDefault="00324F6E" w:rsidP="00324F6E">
      <w:pPr>
        <w:pStyle w:val="s14"/>
        <w:spacing w:before="0" w:beforeAutospacing="0" w:after="180" w:afterAutospacing="0"/>
        <w:jc w:val="both"/>
      </w:pPr>
      <w:r>
        <w:rPr>
          <w:b/>
        </w:rPr>
        <w:t>Ad 28</w:t>
      </w:r>
      <w:r w:rsidRPr="004E5CA6">
        <w:rPr>
          <w:b/>
        </w:rPr>
        <w:t>:</w:t>
      </w:r>
      <w:r w:rsidR="008202C3">
        <w:rPr>
          <w:b/>
        </w:rPr>
        <w:t xml:space="preserve">  Zamawiający nie wymaga, ale dopuszcza.</w:t>
      </w:r>
    </w:p>
    <w:p w:rsidR="00324F6E" w:rsidRDefault="00324F6E" w:rsidP="00324F6E">
      <w:pPr>
        <w:rPr>
          <w:b/>
        </w:rPr>
      </w:pPr>
      <w:r>
        <w:rPr>
          <w:b/>
        </w:rPr>
        <w:t>Pyt 29</w:t>
      </w:r>
      <w:r w:rsidRPr="00543030">
        <w:rPr>
          <w:b/>
        </w:rPr>
        <w:t xml:space="preserve">: </w:t>
      </w:r>
    </w:p>
    <w:p w:rsidR="00324F6E" w:rsidRPr="00324F6E" w:rsidRDefault="00324F6E" w:rsidP="00324F6E">
      <w:pPr>
        <w:jc w:val="both"/>
      </w:pPr>
      <w:r>
        <w:t>pakiet</w:t>
      </w:r>
      <w:r w:rsidRPr="00324F6E">
        <w:t xml:space="preserve"> 16 poz. 22</w:t>
      </w:r>
    </w:p>
    <w:p w:rsidR="00324F6E" w:rsidRPr="00324F6E" w:rsidRDefault="00324F6E" w:rsidP="00324F6E">
      <w:pPr>
        <w:jc w:val="both"/>
      </w:pPr>
      <w:r w:rsidRPr="00324F6E">
        <w:t xml:space="preserve">Czy Zamawiający wymaga, aby oferowany produkt posiadał zarejestrowane wskazania </w:t>
      </w:r>
      <w:r w:rsidR="008202C3">
        <w:t xml:space="preserve">             </w:t>
      </w:r>
      <w:r w:rsidRPr="00324F6E">
        <w:t xml:space="preserve">w leczeniu i zapobieganiu zakażeń </w:t>
      </w:r>
      <w:r>
        <w:t>kości oraz tkanek miękkich?</w:t>
      </w:r>
    </w:p>
    <w:p w:rsidR="00324F6E" w:rsidRPr="00324F6E" w:rsidRDefault="00324F6E" w:rsidP="00324F6E">
      <w:pPr>
        <w:jc w:val="both"/>
      </w:pPr>
      <w:r w:rsidRPr="00324F6E">
        <w:rPr>
          <w:u w:val="single"/>
        </w:rPr>
        <w:t>Uzasadnienie:</w:t>
      </w:r>
      <w:r w:rsidRPr="00324F6E">
        <w:t xml:space="preserve"> W praktyce oddziałów chirurgicznych szpitala gąbka kolagenowa </w:t>
      </w:r>
      <w:r>
        <w:t xml:space="preserve">                             </w:t>
      </w:r>
      <w:r w:rsidRPr="00324F6E">
        <w:t xml:space="preserve">z </w:t>
      </w:r>
      <w:proofErr w:type="spellStart"/>
      <w:r w:rsidRPr="00324F6E">
        <w:t>gentamycyną</w:t>
      </w:r>
      <w:proofErr w:type="spellEnd"/>
      <w:r w:rsidRPr="00324F6E">
        <w:t xml:space="preserve"> jest stosowana wyłącznie w w/w wskazaniach.</w:t>
      </w:r>
    </w:p>
    <w:p w:rsidR="00324F6E" w:rsidRPr="00324F6E" w:rsidRDefault="00324F6E" w:rsidP="00324F6E">
      <w:pPr>
        <w:jc w:val="both"/>
      </w:pPr>
      <w:r w:rsidRPr="00324F6E">
        <w:t xml:space="preserve">Jeżeli ogólnie dostępne są produkty lecznicze posiadające rejestrację we wskazaniach, </w:t>
      </w:r>
      <w:r w:rsidR="008202C3">
        <w:t xml:space="preserve">                </w:t>
      </w:r>
      <w:r w:rsidRPr="00324F6E">
        <w:t>w których mają zostać użyte, niedopuszczalna jest zamiana na inne produkty lecznicze lub wyroby medyczne, które nie posiadają rejestracji w danym wskazaniu. Działanie tego rodzaju należy identyfikować z eksperymentem leczniczym w rozumieniu Ustawy o zawodach lekarza i lekarza dentysty z 5.12.1996 roku; ze zmianami w Dz. Ustaw z 2011 r. Nr 277 poz. 1634</w:t>
      </w:r>
    </w:p>
    <w:p w:rsidR="00324F6E" w:rsidRDefault="00324F6E" w:rsidP="00324F6E">
      <w:pPr>
        <w:pStyle w:val="s14"/>
        <w:spacing w:before="0" w:beforeAutospacing="0" w:after="180" w:afterAutospacing="0"/>
        <w:jc w:val="both"/>
      </w:pPr>
      <w:r>
        <w:rPr>
          <w:b/>
        </w:rPr>
        <w:t>Ad 29</w:t>
      </w:r>
      <w:r w:rsidRPr="004E5CA6">
        <w:rPr>
          <w:b/>
        </w:rPr>
        <w:t>:</w:t>
      </w:r>
      <w:r w:rsidR="008202C3" w:rsidRPr="008202C3">
        <w:rPr>
          <w:b/>
        </w:rPr>
        <w:t xml:space="preserve"> </w:t>
      </w:r>
      <w:r w:rsidR="008202C3">
        <w:rPr>
          <w:b/>
        </w:rPr>
        <w:t>Zamawiający nie wymaga, ale dopuszcza.</w:t>
      </w:r>
    </w:p>
    <w:p w:rsidR="00FB114A" w:rsidRDefault="00FB114A" w:rsidP="00FB114A">
      <w:pPr>
        <w:rPr>
          <w:b/>
        </w:rPr>
      </w:pPr>
      <w:r>
        <w:rPr>
          <w:b/>
        </w:rPr>
        <w:t>Pyt 30</w:t>
      </w:r>
      <w:r w:rsidRPr="00543030">
        <w:rPr>
          <w:b/>
        </w:rPr>
        <w:t xml:space="preserve">: </w:t>
      </w:r>
    </w:p>
    <w:p w:rsidR="00FB114A" w:rsidRPr="00FB114A" w:rsidRDefault="00FB114A" w:rsidP="00FB114A">
      <w:pPr>
        <w:jc w:val="both"/>
      </w:pPr>
      <w:r>
        <w:t>Pakiet</w:t>
      </w:r>
      <w:r w:rsidRPr="00FB114A">
        <w:t xml:space="preserve"> nr 8 poz. 191 </w:t>
      </w:r>
    </w:p>
    <w:p w:rsidR="00911707" w:rsidRDefault="00FB114A" w:rsidP="00FB114A">
      <w:pPr>
        <w:jc w:val="both"/>
        <w:rPr>
          <w:rStyle w:val="Teksttreci5Bezpogrubienia1"/>
          <w:bCs/>
          <w:color w:val="000000"/>
        </w:rPr>
      </w:pPr>
      <w:r w:rsidRPr="00FB114A">
        <w:t xml:space="preserve">Z uwagi na fakt, że opis przedmiotu zamówienia – podając nazwę własną </w:t>
      </w:r>
      <w:proofErr w:type="spellStart"/>
      <w:r w:rsidRPr="00FB114A">
        <w:t>glukometru</w:t>
      </w:r>
      <w:proofErr w:type="spellEnd"/>
      <w:r w:rsidRPr="00FB114A">
        <w:t xml:space="preserve">, będącą zastrzeżonym znakiem towarowym konkretnego producenta oraz ze względu na zabezpieczoną konstrukcyjnie i chronioną prawem patentowym kompatybilność glukometrów o podanej nazwie tylko i wyłącznie z paskami testowymi konkretnego wytwórcy – specyfikuje wyłącznie paski testowe konkretnego wytwórcy, co ogranicza konkurencję asortymentowo-cenową w przedmiotowym postępowaniu do wyrobu tego wytwórcy, uzyskującego w ten sposób monopol na kształtowanie ceny oferty, samodzielnie lub poprzez podmioty pozostające z nim w stałych stosunkach gospodarczych, zwracamy uwagę, </w:t>
      </w:r>
      <w:r w:rsidRPr="00FB114A">
        <w:rPr>
          <w:rStyle w:val="Teksttreci5Bezpogrubienia1"/>
          <w:bCs/>
          <w:color w:val="000000"/>
        </w:rPr>
        <w:t xml:space="preserve">że nie istnieje realna konieczność posługiwania się paskami testowymi i </w:t>
      </w:r>
      <w:proofErr w:type="spellStart"/>
      <w:r w:rsidRPr="00FB114A">
        <w:rPr>
          <w:rStyle w:val="Teksttreci5Bezpogrubienia1"/>
          <w:bCs/>
          <w:color w:val="000000"/>
        </w:rPr>
        <w:t>glukometrami</w:t>
      </w:r>
      <w:proofErr w:type="spellEnd"/>
      <w:r w:rsidRPr="00FB114A">
        <w:rPr>
          <w:rStyle w:val="Teksttreci5Bezpogrubienia1"/>
          <w:bCs/>
          <w:color w:val="000000"/>
        </w:rPr>
        <w:t xml:space="preserve"> konkretnego producenta, gdyż jest to drobny, przenośny sprzęt nie wymagający szczególnych, profesjonalnych kwalifikacji jeśli chodzi o obsługę (przeznaczony przede wszystkim dla użytkowników nieprofesjonalnych), który może być w każdej chwili zastąpiony sprzętem innego producenta. </w:t>
      </w:r>
    </w:p>
    <w:p w:rsidR="00FB114A" w:rsidRPr="00FB114A" w:rsidRDefault="00FB114A" w:rsidP="00FB114A">
      <w:pPr>
        <w:jc w:val="both"/>
      </w:pPr>
      <w:r w:rsidRPr="00FB114A">
        <w:t xml:space="preserve">Mając na uwadze powyższe zwracamy się z zapytaniem czy Zamawiający, postępując zgodnie z obowiązującymi przepisami ustawy Prawo zamówień publicznych (art. 7 i 29 Pzp) dopuszcza konkurencyjne </w:t>
      </w:r>
      <w:r w:rsidRPr="00FB114A">
        <w:rPr>
          <w:color w:val="000000"/>
        </w:rPr>
        <w:t xml:space="preserve">paski testowe (wraz z przekazaniem kompatybilnych z nimi glukometrów) charakteryzujące się opisanymi poniżej, zbliżonymi cechami: a) </w:t>
      </w:r>
      <w:r w:rsidRPr="00FB114A">
        <w:t xml:space="preserve">Funkcja </w:t>
      </w:r>
      <w:proofErr w:type="spellStart"/>
      <w:r w:rsidRPr="00FB114A">
        <w:t>Auto-coding</w:t>
      </w:r>
      <w:proofErr w:type="spellEnd"/>
      <w:r w:rsidRPr="00FB114A">
        <w:t xml:space="preserve">; b) Automatyczne wykrywanie zbyt małej ilości krwi wprowadzonej do paska wraz z </w:t>
      </w:r>
      <w:r w:rsidRPr="00FB114A">
        <w:lastRenderedPageBreak/>
        <w:t xml:space="preserve">wyświetleniem odpowiedniego komunikatu informującego o niecałkowitym wypełnieniu paska na wyświetlaczu </w:t>
      </w:r>
      <w:proofErr w:type="spellStart"/>
      <w:r w:rsidRPr="00FB114A">
        <w:t>glukometru</w:t>
      </w:r>
      <w:proofErr w:type="spellEnd"/>
      <w:r w:rsidRPr="00FB114A">
        <w:t xml:space="preserve">; c) Enzym oksydaza glukozy; d) zakres wyników pomiaru w jednostkach 20-600mg/dl; e) Czas pomiaru od chwili wprowadzenia próbki 5s i wielkość próbki 0,5 </w:t>
      </w:r>
      <w:proofErr w:type="spellStart"/>
      <w:r w:rsidRPr="00FB114A">
        <w:t>mikrolitra</w:t>
      </w:r>
      <w:proofErr w:type="spellEnd"/>
      <w:r w:rsidRPr="00FB114A">
        <w:t>; f) zakres hematokrytu 10-70%, umożliwiający wykonywanie pomiarów we krwi włośniczkowej osób dorosłych i noworodków; g) bezdotykowy wyrzut zużytego paska po pomiarze za pomocą przycisku; h) stabilność pasków testowych i płynów kontrolnych wynosząca 6 miesięcy po otwarciu fiolki; i) temperatura działania pasków testowych w zakresie 5-45</w:t>
      </w:r>
      <w:r w:rsidRPr="00FB114A">
        <w:rPr>
          <w:rFonts w:ascii="Cambria Math" w:hAnsi="Cambria Math"/>
        </w:rPr>
        <w:t>⁰</w:t>
      </w:r>
      <w:r w:rsidRPr="00FB114A">
        <w:t>C, przechowywanie do 30</w:t>
      </w:r>
      <w:r w:rsidRPr="00FB114A">
        <w:rPr>
          <w:rFonts w:ascii="Cambria Math" w:hAnsi="Cambria Math"/>
        </w:rPr>
        <w:t>⁰</w:t>
      </w:r>
      <w:r w:rsidRPr="00FB114A">
        <w:t xml:space="preserve">C; j) podświetlany ekran </w:t>
      </w:r>
      <w:proofErr w:type="spellStart"/>
      <w:r w:rsidRPr="00FB114A">
        <w:t>glukometru</w:t>
      </w:r>
      <w:proofErr w:type="spellEnd"/>
      <w:r w:rsidRPr="00FB114A">
        <w:t>; k) paski posiadające wszelkie dopuszczenia i certyfikaty aktualnie wymagane zgodnie z polskim prawem?</w:t>
      </w:r>
      <w:r w:rsidRPr="00FB114A">
        <w:rPr>
          <w:color w:val="000000"/>
        </w:rPr>
        <w:t xml:space="preserve"> </w:t>
      </w:r>
    </w:p>
    <w:p w:rsidR="00FB114A" w:rsidRDefault="00FB114A" w:rsidP="00FB114A">
      <w:pPr>
        <w:pStyle w:val="s14"/>
        <w:spacing w:before="0" w:beforeAutospacing="0" w:after="180" w:afterAutospacing="0"/>
        <w:jc w:val="both"/>
      </w:pPr>
      <w:r>
        <w:rPr>
          <w:b/>
        </w:rPr>
        <w:t>Ad 30</w:t>
      </w:r>
      <w:r w:rsidRPr="004E5CA6">
        <w:rPr>
          <w:b/>
        </w:rPr>
        <w:t>:</w:t>
      </w:r>
      <w:r w:rsidR="00911707">
        <w:rPr>
          <w:b/>
        </w:rPr>
        <w:t xml:space="preserve"> Zamawiający dopuszcza pod warunkiem dostarczenia kompatybilnych glukometrów i płynów kontrolnych bezpłatnie.    </w:t>
      </w:r>
    </w:p>
    <w:p w:rsidR="00FB114A" w:rsidRDefault="00FB114A" w:rsidP="00FB114A">
      <w:pPr>
        <w:rPr>
          <w:b/>
        </w:rPr>
      </w:pPr>
      <w:r>
        <w:rPr>
          <w:b/>
        </w:rPr>
        <w:t>Pyt 31</w:t>
      </w:r>
      <w:r w:rsidRPr="00543030">
        <w:rPr>
          <w:b/>
        </w:rPr>
        <w:t xml:space="preserve">: </w:t>
      </w:r>
    </w:p>
    <w:p w:rsidR="00FB114A" w:rsidRPr="00FB114A" w:rsidRDefault="00FB114A" w:rsidP="00FB114A">
      <w:pPr>
        <w:jc w:val="both"/>
      </w:pPr>
      <w:r>
        <w:t>Pakiet</w:t>
      </w:r>
      <w:r w:rsidRPr="00FB114A">
        <w:t xml:space="preserve"> nr 8 poz. 191 </w:t>
      </w:r>
    </w:p>
    <w:p w:rsidR="00FB114A" w:rsidRPr="00FB114A" w:rsidRDefault="00FB114A" w:rsidP="00FB114A">
      <w:pPr>
        <w:jc w:val="both"/>
      </w:pPr>
      <w:r w:rsidRPr="00FB114A">
        <w:rPr>
          <w:color w:val="000000"/>
        </w:rPr>
        <w:t xml:space="preserve">Czy Zamawiający dopuszcza złożenie oferty w postaci wysokiej jakości pasków testowych do glukometrów (wraz z przekazaniem kompatybilnych glukometrów) charakteryzujących się opisanymi poniżej parametrami: a) </w:t>
      </w:r>
      <w:r w:rsidRPr="00FB114A">
        <w:t xml:space="preserve">Funkcja </w:t>
      </w:r>
      <w:proofErr w:type="spellStart"/>
      <w:r w:rsidRPr="00FB114A">
        <w:t>Auto-coding</w:t>
      </w:r>
      <w:proofErr w:type="spellEnd"/>
      <w:r w:rsidRPr="00FB114A">
        <w:t xml:space="preserve"> eliminująca konieczność kodowania; b) Automatyczne wykrywanie zbyt małej ilości krwi wprowadzonej do paska wraz z wyświetleniem odpowiedniego komunikatu informującego o niecałkowitym wypełnieniu paska na wyświetlaczu </w:t>
      </w:r>
      <w:proofErr w:type="spellStart"/>
      <w:r w:rsidRPr="00FB114A">
        <w:t>glukometru</w:t>
      </w:r>
      <w:proofErr w:type="spellEnd"/>
      <w:r w:rsidRPr="00FB114A">
        <w:t xml:space="preserve">; c) Enzym dehydrogenaza glukozy </w:t>
      </w:r>
      <w:proofErr w:type="spellStart"/>
      <w:r w:rsidRPr="00FB114A">
        <w:t>GDH-FAD</w:t>
      </w:r>
      <w:proofErr w:type="spellEnd"/>
      <w:r w:rsidRPr="00FB114A">
        <w:t xml:space="preserve">; d) Kapilara samozasysająca krew; </w:t>
      </w:r>
      <w:proofErr w:type="spellStart"/>
      <w:r w:rsidRPr="00FB114A">
        <w:t>e-f</w:t>
      </w:r>
      <w:proofErr w:type="spellEnd"/>
      <w:r w:rsidRPr="00FB114A">
        <w:t xml:space="preserve">) Wyrzut zużytego paska za pomocą przycisku, dobrze oznaczone kontrastowym wskaźnikiem miejsce zasysania krwi w przedniej części paska nieco poniżej szczytowej, znajdujące się poza obrębem </w:t>
      </w:r>
      <w:proofErr w:type="spellStart"/>
      <w:r w:rsidRPr="00FB114A">
        <w:t>glukometru</w:t>
      </w:r>
      <w:proofErr w:type="spellEnd"/>
      <w:r w:rsidRPr="00FB114A">
        <w:t>; g) Możliwość wykorzystania jednostkowego opakowania pasków testowych w ciągu 8 miesięcy (opakowanie jednostkowe zawiera 2 fiolki x 25 pasków); h) zakres hematokrytu 20-60% i zakres pomiarowy 10-900 mg/dl przy dokładności wyników zgodnej z wytycznymi aktualnej normy ISO 15197; i) zalecana temperatura przechowywania pasków w zakresie 1-32°j) paski posiadające wszelkie dopuszczenia i certyfikaty aktualnie wymagane zgodnie z polskim prawem.</w:t>
      </w:r>
    </w:p>
    <w:p w:rsidR="00FB114A" w:rsidRDefault="00FB114A" w:rsidP="00FB114A">
      <w:pPr>
        <w:pStyle w:val="s14"/>
        <w:spacing w:before="0" w:beforeAutospacing="0" w:after="180" w:afterAutospacing="0"/>
        <w:jc w:val="both"/>
      </w:pPr>
      <w:r>
        <w:rPr>
          <w:b/>
        </w:rPr>
        <w:t>Ad 31</w:t>
      </w:r>
      <w:r w:rsidRPr="004E5CA6">
        <w:rPr>
          <w:b/>
        </w:rPr>
        <w:t>:</w:t>
      </w:r>
      <w:r w:rsidR="00911707" w:rsidRPr="00911707">
        <w:rPr>
          <w:b/>
        </w:rPr>
        <w:t xml:space="preserve"> </w:t>
      </w:r>
      <w:r w:rsidR="00911707">
        <w:rPr>
          <w:b/>
        </w:rPr>
        <w:t>Zamawiający dopuszcza</w:t>
      </w:r>
    </w:p>
    <w:p w:rsidR="00273844" w:rsidRDefault="00273844" w:rsidP="00273844">
      <w:pPr>
        <w:rPr>
          <w:b/>
        </w:rPr>
      </w:pPr>
      <w:r>
        <w:rPr>
          <w:b/>
        </w:rPr>
        <w:t>Pyt 32</w:t>
      </w:r>
      <w:r w:rsidRPr="00543030">
        <w:rPr>
          <w:b/>
        </w:rPr>
        <w:t xml:space="preserve">: </w:t>
      </w:r>
    </w:p>
    <w:p w:rsidR="00273844" w:rsidRDefault="00273844" w:rsidP="00273844">
      <w:pPr>
        <w:jc w:val="both"/>
      </w:pPr>
      <w:r w:rsidRPr="00BE1BDB">
        <w:t xml:space="preserve">Czy Zamawiający w Pakiecie </w:t>
      </w:r>
      <w:r>
        <w:t>6</w:t>
      </w:r>
      <w:r w:rsidRPr="00BE1BDB">
        <w:t xml:space="preserve"> w pozycji </w:t>
      </w:r>
      <w:r>
        <w:t>20</w:t>
      </w:r>
      <w:r w:rsidRPr="00BE1BDB">
        <w:t xml:space="preserve"> wyrazi zgodę na zaoferowanie</w:t>
      </w:r>
      <w:r>
        <w:t xml:space="preserve"> produktu leczniczego </w:t>
      </w:r>
      <w:proofErr w:type="spellStart"/>
      <w:r w:rsidRPr="00F14C30">
        <w:t>Ceftazydym</w:t>
      </w:r>
      <w:proofErr w:type="spellEnd"/>
      <w:r>
        <w:t>, pakowanego po 10 szt., z odpowiednim przeliczeniem ilości, do pełnych opakowań w górę</w:t>
      </w:r>
      <w:r w:rsidRPr="00F14C30">
        <w:t>?</w:t>
      </w:r>
    </w:p>
    <w:p w:rsidR="00273844" w:rsidRDefault="00273844" w:rsidP="00273844">
      <w:pPr>
        <w:pStyle w:val="s14"/>
        <w:spacing w:before="0" w:beforeAutospacing="0" w:after="180" w:afterAutospacing="0"/>
        <w:jc w:val="both"/>
      </w:pPr>
      <w:r>
        <w:rPr>
          <w:b/>
        </w:rPr>
        <w:t>Ad 32</w:t>
      </w:r>
      <w:r w:rsidRPr="004E5CA6">
        <w:rPr>
          <w:b/>
        </w:rPr>
        <w:t>:</w:t>
      </w:r>
      <w:r w:rsidR="00801895">
        <w:rPr>
          <w:b/>
        </w:rPr>
        <w:t xml:space="preserve"> Zamawiający dopuszcza.</w:t>
      </w:r>
    </w:p>
    <w:p w:rsidR="00273844" w:rsidRDefault="00273844" w:rsidP="00273844">
      <w:pPr>
        <w:rPr>
          <w:b/>
        </w:rPr>
      </w:pPr>
      <w:r>
        <w:rPr>
          <w:b/>
        </w:rPr>
        <w:t>Pyt 33</w:t>
      </w:r>
      <w:r w:rsidRPr="00543030">
        <w:rPr>
          <w:b/>
        </w:rPr>
        <w:t xml:space="preserve">: </w:t>
      </w:r>
    </w:p>
    <w:p w:rsidR="00273844" w:rsidRDefault="00273844" w:rsidP="00273844">
      <w:pPr>
        <w:jc w:val="both"/>
      </w:pPr>
      <w:r w:rsidRPr="00BE1BDB">
        <w:t xml:space="preserve">Czy Zamawiający w Pakiecie </w:t>
      </w:r>
      <w:r>
        <w:t>6</w:t>
      </w:r>
      <w:r w:rsidRPr="00BE1BDB">
        <w:t xml:space="preserve"> w pozycji </w:t>
      </w:r>
      <w:r>
        <w:t>49</w:t>
      </w:r>
      <w:r w:rsidRPr="00BE1BDB">
        <w:t xml:space="preserve"> wyrazi zgodę na zaoferowanie</w:t>
      </w:r>
      <w:r>
        <w:t xml:space="preserve"> produktu leczniczego </w:t>
      </w:r>
      <w:proofErr w:type="spellStart"/>
      <w:r w:rsidRPr="00F14C30">
        <w:t>Linezolid</w:t>
      </w:r>
      <w:proofErr w:type="spellEnd"/>
      <w:r>
        <w:t xml:space="preserve"> w opakowaniu typu flakon, pakowanego po 10 szt., z odpowiednim przeliczeniem ilości – 1 opakowanie handlowe</w:t>
      </w:r>
      <w:r w:rsidRPr="00F14C30">
        <w:t>?</w:t>
      </w:r>
    </w:p>
    <w:p w:rsidR="00273844" w:rsidRDefault="00273844" w:rsidP="00273844">
      <w:pPr>
        <w:pStyle w:val="s14"/>
        <w:spacing w:before="0" w:beforeAutospacing="0" w:after="180" w:afterAutospacing="0"/>
        <w:jc w:val="both"/>
      </w:pPr>
      <w:r>
        <w:rPr>
          <w:b/>
        </w:rPr>
        <w:t>Ad 33</w:t>
      </w:r>
      <w:r w:rsidRPr="004E5CA6">
        <w:rPr>
          <w:b/>
        </w:rPr>
        <w:t>:</w:t>
      </w:r>
      <w:r w:rsidR="00801895" w:rsidRPr="00801895">
        <w:rPr>
          <w:b/>
        </w:rPr>
        <w:t xml:space="preserve"> </w:t>
      </w:r>
      <w:r w:rsidR="00801895">
        <w:rPr>
          <w:b/>
        </w:rPr>
        <w:t>Zamawiający dopuszcza.</w:t>
      </w:r>
    </w:p>
    <w:p w:rsidR="00273844" w:rsidRDefault="00273844" w:rsidP="00273844">
      <w:pPr>
        <w:rPr>
          <w:b/>
        </w:rPr>
      </w:pPr>
      <w:r>
        <w:rPr>
          <w:b/>
        </w:rPr>
        <w:t>Pyt 34</w:t>
      </w:r>
      <w:r w:rsidRPr="00543030">
        <w:rPr>
          <w:b/>
        </w:rPr>
        <w:t xml:space="preserve">: </w:t>
      </w:r>
    </w:p>
    <w:p w:rsidR="00273844" w:rsidRDefault="00273844" w:rsidP="00273844">
      <w:pPr>
        <w:jc w:val="both"/>
      </w:pPr>
      <w:r>
        <w:t xml:space="preserve">Zwracamy się z uprzejmą prośbą o wyjaśnienie, czy Zamawiający w Pakiecie 6 pozycja 52, 53 dopuści możliwość zaoferowania produktu leczniczego </w:t>
      </w:r>
      <w:proofErr w:type="spellStart"/>
      <w:r>
        <w:t>Metamizole</w:t>
      </w:r>
      <w:proofErr w:type="spellEnd"/>
      <w:r>
        <w:t xml:space="preserve"> bez możliwości mieszania go z produktem </w:t>
      </w:r>
      <w:proofErr w:type="spellStart"/>
      <w:r>
        <w:t>Poltram</w:t>
      </w:r>
      <w:proofErr w:type="spellEnd"/>
      <w:r>
        <w:t>?</w:t>
      </w:r>
    </w:p>
    <w:p w:rsidR="00273844" w:rsidRDefault="00273844" w:rsidP="00273844">
      <w:pPr>
        <w:pStyle w:val="s14"/>
        <w:spacing w:before="0" w:beforeAutospacing="0" w:after="180" w:afterAutospacing="0"/>
        <w:jc w:val="both"/>
      </w:pPr>
      <w:r>
        <w:rPr>
          <w:b/>
        </w:rPr>
        <w:t>Ad 34</w:t>
      </w:r>
      <w:r w:rsidRPr="004E5CA6">
        <w:rPr>
          <w:b/>
        </w:rPr>
        <w:t>:</w:t>
      </w:r>
      <w:r w:rsidR="00801895">
        <w:rPr>
          <w:b/>
        </w:rPr>
        <w:t xml:space="preserve"> Zgodnie z SIWZ</w:t>
      </w:r>
    </w:p>
    <w:p w:rsidR="008202C3" w:rsidRDefault="008202C3" w:rsidP="00273844">
      <w:pPr>
        <w:rPr>
          <w:b/>
        </w:rPr>
      </w:pPr>
    </w:p>
    <w:p w:rsidR="008202C3" w:rsidRDefault="008202C3" w:rsidP="00273844">
      <w:pPr>
        <w:rPr>
          <w:b/>
        </w:rPr>
      </w:pPr>
    </w:p>
    <w:p w:rsidR="00273844" w:rsidRDefault="00273844" w:rsidP="00273844">
      <w:pPr>
        <w:rPr>
          <w:b/>
        </w:rPr>
      </w:pPr>
      <w:r>
        <w:rPr>
          <w:b/>
        </w:rPr>
        <w:lastRenderedPageBreak/>
        <w:t>Pyt 35</w:t>
      </w:r>
      <w:r w:rsidRPr="00543030">
        <w:rPr>
          <w:b/>
        </w:rPr>
        <w:t xml:space="preserve">: </w:t>
      </w:r>
    </w:p>
    <w:p w:rsidR="00273844" w:rsidRDefault="00273844" w:rsidP="00273844">
      <w:pPr>
        <w:jc w:val="both"/>
      </w:pPr>
      <w:r w:rsidRPr="00BE1BDB">
        <w:t xml:space="preserve">Czy Zamawiający w Pakiecie </w:t>
      </w:r>
      <w:r>
        <w:t>6</w:t>
      </w:r>
      <w:r w:rsidRPr="00BE1BDB">
        <w:t xml:space="preserve"> w pozycji </w:t>
      </w:r>
      <w:r>
        <w:t>68</w:t>
      </w:r>
      <w:r w:rsidRPr="00BE1BDB">
        <w:t xml:space="preserve"> wyrazi zgodę na zaoferowanie</w:t>
      </w:r>
      <w:r>
        <w:t xml:space="preserve"> produktu leczniczego </w:t>
      </w:r>
      <w:proofErr w:type="spellStart"/>
      <w:r w:rsidRPr="00F14C30">
        <w:t>Potassium</w:t>
      </w:r>
      <w:proofErr w:type="spellEnd"/>
      <w:r w:rsidRPr="00F14C30">
        <w:t xml:space="preserve"> chlor. 15% </w:t>
      </w:r>
      <w:r>
        <w:t xml:space="preserve"> w opakowaniu typu ampułka, pakowanego po 20 szt., z odpowiednim przeliczeniem ilości</w:t>
      </w:r>
      <w:r w:rsidRPr="00F14C30">
        <w:t>?</w:t>
      </w:r>
    </w:p>
    <w:p w:rsidR="00273844" w:rsidRDefault="00273844" w:rsidP="00273844">
      <w:pPr>
        <w:pStyle w:val="s14"/>
        <w:spacing w:before="0" w:beforeAutospacing="0" w:after="180" w:afterAutospacing="0"/>
        <w:jc w:val="both"/>
      </w:pPr>
      <w:r>
        <w:rPr>
          <w:b/>
        </w:rPr>
        <w:t>Ad 35</w:t>
      </w:r>
      <w:r w:rsidRPr="004E5CA6">
        <w:rPr>
          <w:b/>
        </w:rPr>
        <w:t>:</w:t>
      </w:r>
      <w:r w:rsidR="00801895" w:rsidRPr="00801895">
        <w:rPr>
          <w:b/>
        </w:rPr>
        <w:t xml:space="preserve"> </w:t>
      </w:r>
      <w:r w:rsidR="00801895">
        <w:rPr>
          <w:b/>
        </w:rPr>
        <w:t>Zgodnie z SIWZ</w:t>
      </w:r>
    </w:p>
    <w:p w:rsidR="00273844" w:rsidRDefault="00273844" w:rsidP="00273844">
      <w:pPr>
        <w:rPr>
          <w:b/>
        </w:rPr>
      </w:pPr>
      <w:r>
        <w:rPr>
          <w:b/>
        </w:rPr>
        <w:t>Pyt 36</w:t>
      </w:r>
      <w:r w:rsidRPr="00543030">
        <w:rPr>
          <w:b/>
        </w:rPr>
        <w:t xml:space="preserve">: </w:t>
      </w:r>
    </w:p>
    <w:p w:rsidR="00273844" w:rsidRDefault="00273844" w:rsidP="00273844">
      <w:pPr>
        <w:jc w:val="both"/>
      </w:pPr>
      <w:r>
        <w:t>Czy Zamawiający w Pakiecie 6</w:t>
      </w:r>
      <w:r w:rsidRPr="00F14C30">
        <w:t xml:space="preserve"> w pozycji </w:t>
      </w:r>
      <w:r>
        <w:t>70</w:t>
      </w:r>
      <w:r w:rsidRPr="00F14C30">
        <w:t xml:space="preserve"> wyrazi zgodę na zaoferowanie produktu leczniczego </w:t>
      </w:r>
      <w:proofErr w:type="spellStart"/>
      <w:r w:rsidRPr="00F14C30">
        <w:t>Propofol</w:t>
      </w:r>
      <w:proofErr w:type="spellEnd"/>
      <w:r w:rsidRPr="00F14C30">
        <w:t xml:space="preserve"> 1% w opakowaniu typu ampułka</w:t>
      </w:r>
      <w:r>
        <w:t>?</w:t>
      </w:r>
    </w:p>
    <w:p w:rsidR="00273844" w:rsidRDefault="00273844" w:rsidP="00273844">
      <w:pPr>
        <w:pStyle w:val="s14"/>
        <w:spacing w:before="0" w:beforeAutospacing="0" w:after="180" w:afterAutospacing="0"/>
        <w:jc w:val="both"/>
      </w:pPr>
      <w:r>
        <w:rPr>
          <w:b/>
        </w:rPr>
        <w:t>Ad 36</w:t>
      </w:r>
      <w:r w:rsidRPr="004E5CA6">
        <w:rPr>
          <w:b/>
        </w:rPr>
        <w:t>:</w:t>
      </w:r>
      <w:r w:rsidR="00801895" w:rsidRPr="00801895">
        <w:rPr>
          <w:b/>
        </w:rPr>
        <w:t xml:space="preserve"> </w:t>
      </w:r>
      <w:r w:rsidR="00801895">
        <w:rPr>
          <w:b/>
        </w:rPr>
        <w:t>Zgodnie z SIWZ</w:t>
      </w:r>
    </w:p>
    <w:p w:rsidR="00273844" w:rsidRDefault="00273844" w:rsidP="00273844">
      <w:pPr>
        <w:rPr>
          <w:b/>
        </w:rPr>
      </w:pPr>
      <w:r>
        <w:rPr>
          <w:b/>
        </w:rPr>
        <w:t>Pyt 37</w:t>
      </w:r>
      <w:r w:rsidRPr="00543030">
        <w:rPr>
          <w:b/>
        </w:rPr>
        <w:t xml:space="preserve">: </w:t>
      </w:r>
    </w:p>
    <w:p w:rsidR="00273844" w:rsidRDefault="00273844" w:rsidP="00273844">
      <w:pPr>
        <w:jc w:val="both"/>
      </w:pPr>
      <w:r w:rsidRPr="00BE1BDB">
        <w:t xml:space="preserve">Czy Zamawiający w Pakiecie </w:t>
      </w:r>
      <w:r>
        <w:t>6</w:t>
      </w:r>
      <w:r w:rsidRPr="00BE1BDB">
        <w:t xml:space="preserve"> w pozycji </w:t>
      </w:r>
      <w:r>
        <w:t>77</w:t>
      </w:r>
      <w:r w:rsidRPr="00BE1BDB">
        <w:t xml:space="preserve"> wyrazi zgodę na zaoferowanie</w:t>
      </w:r>
      <w:r>
        <w:t xml:space="preserve"> produktu leczniczego </w:t>
      </w:r>
      <w:proofErr w:type="spellStart"/>
      <w:r w:rsidRPr="00F14C30">
        <w:t>Sodium</w:t>
      </w:r>
      <w:proofErr w:type="spellEnd"/>
      <w:r w:rsidRPr="00F14C30">
        <w:t xml:space="preserve"> chlor.0,9% </w:t>
      </w:r>
      <w:r>
        <w:t>pakowanego po 50 szt., z odpowiednim przeliczeniem ilości</w:t>
      </w:r>
      <w:r w:rsidRPr="00F14C30">
        <w:t>?</w:t>
      </w:r>
    </w:p>
    <w:p w:rsidR="00273844" w:rsidRDefault="00273844" w:rsidP="00273844">
      <w:pPr>
        <w:pStyle w:val="s14"/>
        <w:spacing w:before="0" w:beforeAutospacing="0" w:after="180" w:afterAutospacing="0"/>
        <w:jc w:val="both"/>
      </w:pPr>
      <w:r>
        <w:rPr>
          <w:b/>
        </w:rPr>
        <w:t>Ad 37</w:t>
      </w:r>
      <w:r w:rsidRPr="004E5CA6">
        <w:rPr>
          <w:b/>
        </w:rPr>
        <w:t>:</w:t>
      </w:r>
      <w:r w:rsidR="00801895" w:rsidRPr="00801895">
        <w:rPr>
          <w:b/>
        </w:rPr>
        <w:t xml:space="preserve"> </w:t>
      </w:r>
      <w:r w:rsidR="00801895">
        <w:rPr>
          <w:b/>
        </w:rPr>
        <w:t>Zamawiający dopuszcza.</w:t>
      </w:r>
    </w:p>
    <w:p w:rsidR="00273844" w:rsidRDefault="00273844" w:rsidP="00273844">
      <w:pPr>
        <w:rPr>
          <w:b/>
        </w:rPr>
      </w:pPr>
      <w:r>
        <w:rPr>
          <w:b/>
        </w:rPr>
        <w:t>Pyt 38</w:t>
      </w:r>
      <w:r w:rsidRPr="00543030">
        <w:rPr>
          <w:b/>
        </w:rPr>
        <w:t xml:space="preserve">: </w:t>
      </w:r>
    </w:p>
    <w:p w:rsidR="00273844" w:rsidRPr="00AC22C7" w:rsidRDefault="00273844" w:rsidP="00273844">
      <w:pPr>
        <w:jc w:val="both"/>
      </w:pPr>
      <w:r w:rsidRPr="00BE1BDB">
        <w:t xml:space="preserve">Czy Zamawiający w Pakiecie </w:t>
      </w:r>
      <w:r>
        <w:t xml:space="preserve">10 </w:t>
      </w:r>
      <w:r w:rsidRPr="00BE1BDB">
        <w:t xml:space="preserve">w pozycji </w:t>
      </w:r>
      <w:r>
        <w:t>20</w:t>
      </w:r>
      <w:r w:rsidRPr="00BE1BDB">
        <w:t xml:space="preserve"> wyrazi zgodę na zaoferowanie</w:t>
      </w:r>
      <w:r>
        <w:t xml:space="preserve"> produktu leczniczego </w:t>
      </w:r>
      <w:proofErr w:type="spellStart"/>
      <w:r>
        <w:t>Fluconazole</w:t>
      </w:r>
      <w:proofErr w:type="spellEnd"/>
      <w:r>
        <w:t xml:space="preserve"> pakowanego po 10 szt., z odpowiednim przeliczeniem ilości, zaokrąglając w górę</w:t>
      </w:r>
      <w:r w:rsidRPr="00F14C30">
        <w:t>?</w:t>
      </w:r>
    </w:p>
    <w:p w:rsidR="00273844" w:rsidRDefault="00273844" w:rsidP="00273844">
      <w:pPr>
        <w:pStyle w:val="s14"/>
        <w:spacing w:before="0" w:beforeAutospacing="0" w:after="180" w:afterAutospacing="0"/>
        <w:jc w:val="both"/>
      </w:pPr>
      <w:r>
        <w:rPr>
          <w:b/>
        </w:rPr>
        <w:t>Ad 38</w:t>
      </w:r>
      <w:r w:rsidRPr="004E5CA6">
        <w:rPr>
          <w:b/>
        </w:rPr>
        <w:t>:</w:t>
      </w:r>
      <w:r w:rsidR="00801895" w:rsidRPr="00801895">
        <w:rPr>
          <w:b/>
        </w:rPr>
        <w:t xml:space="preserve"> </w:t>
      </w:r>
      <w:r w:rsidR="00801895">
        <w:rPr>
          <w:b/>
        </w:rPr>
        <w:t>Zamawiający dopuszcza.</w:t>
      </w:r>
    </w:p>
    <w:p w:rsidR="00273844" w:rsidRDefault="00273844" w:rsidP="00273844">
      <w:pPr>
        <w:rPr>
          <w:b/>
        </w:rPr>
      </w:pPr>
      <w:r>
        <w:rPr>
          <w:b/>
        </w:rPr>
        <w:t>Pyt 39</w:t>
      </w:r>
      <w:r w:rsidRPr="00543030">
        <w:rPr>
          <w:b/>
        </w:rPr>
        <w:t xml:space="preserve">: </w:t>
      </w:r>
    </w:p>
    <w:p w:rsidR="00273844" w:rsidRDefault="00273844" w:rsidP="00273844">
      <w:pPr>
        <w:jc w:val="both"/>
      </w:pPr>
      <w:r w:rsidRPr="00BE1BDB">
        <w:t xml:space="preserve">Czy Zamawiający w Pakiecie </w:t>
      </w:r>
      <w:r>
        <w:t xml:space="preserve">10 </w:t>
      </w:r>
      <w:r w:rsidRPr="00BE1BDB">
        <w:t xml:space="preserve">w pozycji </w:t>
      </w:r>
      <w:r>
        <w:t>22</w:t>
      </w:r>
      <w:r w:rsidRPr="00BE1BDB">
        <w:t xml:space="preserve"> wyrazi zgodę na zaoferowanie</w:t>
      </w:r>
      <w:r>
        <w:t xml:space="preserve"> produktu leczniczego </w:t>
      </w:r>
      <w:proofErr w:type="spellStart"/>
      <w:r w:rsidRPr="00F14C30">
        <w:t>Levofloxacinum</w:t>
      </w:r>
      <w:proofErr w:type="spellEnd"/>
      <w:r>
        <w:t xml:space="preserve"> pakowanego po 10 szt., z odpowiednim przeliczeniem ilości, zaokrąglając w górę</w:t>
      </w:r>
      <w:r w:rsidRPr="00F14C30">
        <w:t>?</w:t>
      </w:r>
    </w:p>
    <w:p w:rsidR="00273844" w:rsidRDefault="00273844" w:rsidP="00273844">
      <w:pPr>
        <w:pStyle w:val="s14"/>
        <w:spacing w:before="0" w:beforeAutospacing="0" w:after="180" w:afterAutospacing="0"/>
        <w:jc w:val="both"/>
      </w:pPr>
      <w:r>
        <w:rPr>
          <w:b/>
        </w:rPr>
        <w:t>Ad 39</w:t>
      </w:r>
      <w:r w:rsidRPr="004E5CA6">
        <w:rPr>
          <w:b/>
        </w:rPr>
        <w:t>:</w:t>
      </w:r>
      <w:r w:rsidR="00801895" w:rsidRPr="00801895">
        <w:rPr>
          <w:b/>
        </w:rPr>
        <w:t xml:space="preserve"> </w:t>
      </w:r>
      <w:r w:rsidR="00801895">
        <w:rPr>
          <w:b/>
        </w:rPr>
        <w:t>Zamawiający dopuszcza.</w:t>
      </w:r>
    </w:p>
    <w:p w:rsidR="00273844" w:rsidRDefault="00273844" w:rsidP="00273844">
      <w:pPr>
        <w:rPr>
          <w:b/>
        </w:rPr>
      </w:pPr>
      <w:r>
        <w:rPr>
          <w:b/>
        </w:rPr>
        <w:t>Pyt 40</w:t>
      </w:r>
      <w:r w:rsidRPr="00543030">
        <w:rPr>
          <w:b/>
        </w:rPr>
        <w:t xml:space="preserve">: </w:t>
      </w:r>
    </w:p>
    <w:p w:rsidR="00273844" w:rsidRDefault="00273844" w:rsidP="00273844">
      <w:pPr>
        <w:jc w:val="both"/>
      </w:pPr>
      <w:r w:rsidRPr="00BE1BDB">
        <w:t xml:space="preserve">Czy Zamawiający w Pakiecie </w:t>
      </w:r>
      <w:r>
        <w:t xml:space="preserve">8 </w:t>
      </w:r>
      <w:r w:rsidRPr="00BE1BDB">
        <w:t xml:space="preserve">w pozycji </w:t>
      </w:r>
      <w:r>
        <w:t>182, 183</w:t>
      </w:r>
      <w:r w:rsidRPr="00BE1BDB">
        <w:t xml:space="preserve"> wyrazi zgodę na zaoferowanie</w:t>
      </w:r>
      <w:r>
        <w:t xml:space="preserve"> produktu leczniczego Paracetamol w opakowaniu typu fiolka?</w:t>
      </w:r>
    </w:p>
    <w:p w:rsidR="00273844" w:rsidRDefault="00273844" w:rsidP="00273844">
      <w:pPr>
        <w:pStyle w:val="s14"/>
        <w:spacing w:before="0" w:beforeAutospacing="0" w:after="180" w:afterAutospacing="0"/>
        <w:jc w:val="both"/>
      </w:pPr>
      <w:r>
        <w:rPr>
          <w:b/>
        </w:rPr>
        <w:t>Ad 40</w:t>
      </w:r>
      <w:r w:rsidRPr="004E5CA6">
        <w:rPr>
          <w:b/>
        </w:rPr>
        <w:t>:</w:t>
      </w:r>
      <w:r w:rsidR="00801895" w:rsidRPr="00801895">
        <w:rPr>
          <w:b/>
        </w:rPr>
        <w:t xml:space="preserve"> </w:t>
      </w:r>
      <w:r w:rsidR="00801895">
        <w:rPr>
          <w:b/>
        </w:rPr>
        <w:t>Zgodnie z SIWZ</w:t>
      </w:r>
    </w:p>
    <w:p w:rsidR="00273844" w:rsidRDefault="00273844" w:rsidP="00273844">
      <w:pPr>
        <w:rPr>
          <w:b/>
        </w:rPr>
      </w:pPr>
      <w:r>
        <w:rPr>
          <w:b/>
        </w:rPr>
        <w:t>Pyt 41</w:t>
      </w:r>
      <w:r w:rsidRPr="00543030">
        <w:rPr>
          <w:b/>
        </w:rPr>
        <w:t xml:space="preserve">: </w:t>
      </w:r>
    </w:p>
    <w:p w:rsidR="00273844" w:rsidRDefault="00273844" w:rsidP="00273844">
      <w:pPr>
        <w:jc w:val="both"/>
      </w:pPr>
      <w:r w:rsidRPr="00BE1BDB">
        <w:t xml:space="preserve">Czy Zamawiający w Pakiecie </w:t>
      </w:r>
      <w:r>
        <w:t>16</w:t>
      </w:r>
      <w:r w:rsidRPr="00BE1BDB">
        <w:t xml:space="preserve"> w pozycji </w:t>
      </w:r>
      <w:r>
        <w:t>15</w:t>
      </w:r>
      <w:r w:rsidRPr="00BE1BDB">
        <w:t xml:space="preserve"> wyrazi zgodę na zaoferowanie</w:t>
      </w:r>
      <w:r>
        <w:t xml:space="preserve"> produktu leczniczego </w:t>
      </w:r>
      <w:proofErr w:type="spellStart"/>
      <w:r w:rsidRPr="00F14C30">
        <w:t>Clindamycin</w:t>
      </w:r>
      <w:proofErr w:type="spellEnd"/>
      <w:r>
        <w:t xml:space="preserve"> w opakowaniu typu ampułka, pakowanego po 5 szt., z odpowiednim przeliczeniem ilości, do pełnych opakowań w górę</w:t>
      </w:r>
      <w:r w:rsidRPr="00F14C30">
        <w:t>?</w:t>
      </w:r>
    </w:p>
    <w:p w:rsidR="00273844" w:rsidRDefault="00273844" w:rsidP="00273844">
      <w:pPr>
        <w:pStyle w:val="s14"/>
        <w:spacing w:before="0" w:beforeAutospacing="0" w:after="180" w:afterAutospacing="0"/>
        <w:jc w:val="both"/>
      </w:pPr>
      <w:r>
        <w:rPr>
          <w:b/>
        </w:rPr>
        <w:t>Ad 41</w:t>
      </w:r>
      <w:r w:rsidRPr="004E5CA6">
        <w:rPr>
          <w:b/>
        </w:rPr>
        <w:t>:</w:t>
      </w:r>
      <w:r w:rsidR="00801895" w:rsidRPr="00801895">
        <w:rPr>
          <w:b/>
        </w:rPr>
        <w:t xml:space="preserve"> </w:t>
      </w:r>
      <w:r w:rsidR="00801895">
        <w:rPr>
          <w:b/>
        </w:rPr>
        <w:t>Zgodnie z SIWZ</w:t>
      </w:r>
    </w:p>
    <w:p w:rsidR="00273844" w:rsidRDefault="00273844" w:rsidP="00273844">
      <w:pPr>
        <w:rPr>
          <w:b/>
        </w:rPr>
      </w:pPr>
      <w:r>
        <w:rPr>
          <w:b/>
        </w:rPr>
        <w:t>Pyt 42</w:t>
      </w:r>
      <w:r w:rsidRPr="00543030">
        <w:rPr>
          <w:b/>
        </w:rPr>
        <w:t xml:space="preserve">: </w:t>
      </w:r>
    </w:p>
    <w:p w:rsidR="00273844" w:rsidRDefault="00273844" w:rsidP="00273844">
      <w:pPr>
        <w:jc w:val="both"/>
      </w:pPr>
      <w:r w:rsidRPr="00BE1BDB">
        <w:t xml:space="preserve">Czy Zamawiający w Pakiecie </w:t>
      </w:r>
      <w:r>
        <w:t>16</w:t>
      </w:r>
      <w:r w:rsidRPr="00BE1BDB">
        <w:t xml:space="preserve"> w pozycji </w:t>
      </w:r>
      <w:r>
        <w:t>31</w:t>
      </w:r>
      <w:r w:rsidRPr="00BE1BDB">
        <w:t xml:space="preserve"> wyrazi zgodę na zaoferowanie</w:t>
      </w:r>
      <w:r>
        <w:t xml:space="preserve"> produktu leczniczego </w:t>
      </w:r>
      <w:proofErr w:type="spellStart"/>
      <w:r w:rsidRPr="00F14C30">
        <w:t>Clindamycin</w:t>
      </w:r>
      <w:proofErr w:type="spellEnd"/>
      <w:r>
        <w:t xml:space="preserve"> w opakowaniu typu ampułka, pakowanego po 5 szt., z odpowiednim przeliczeniem ilości, do pełnych opakowań w górę</w:t>
      </w:r>
      <w:r w:rsidRPr="00F14C30">
        <w:t>?</w:t>
      </w:r>
    </w:p>
    <w:p w:rsidR="00273844" w:rsidRDefault="00273844" w:rsidP="00273844">
      <w:pPr>
        <w:pStyle w:val="s14"/>
        <w:spacing w:before="0" w:beforeAutospacing="0" w:after="180" w:afterAutospacing="0"/>
        <w:jc w:val="both"/>
      </w:pPr>
      <w:r>
        <w:rPr>
          <w:b/>
        </w:rPr>
        <w:t>Ad 42</w:t>
      </w:r>
      <w:r w:rsidRPr="004E5CA6">
        <w:rPr>
          <w:b/>
        </w:rPr>
        <w:t>:</w:t>
      </w:r>
      <w:r w:rsidR="00801895" w:rsidRPr="00801895">
        <w:rPr>
          <w:b/>
        </w:rPr>
        <w:t xml:space="preserve"> </w:t>
      </w:r>
      <w:r w:rsidR="00801895">
        <w:rPr>
          <w:b/>
        </w:rPr>
        <w:t>Zgodnie z SIWZ</w:t>
      </w:r>
    </w:p>
    <w:p w:rsidR="00273844" w:rsidRDefault="00273844" w:rsidP="00273844">
      <w:pPr>
        <w:rPr>
          <w:b/>
        </w:rPr>
      </w:pPr>
      <w:r>
        <w:rPr>
          <w:b/>
        </w:rPr>
        <w:t>Pyt 43</w:t>
      </w:r>
      <w:r w:rsidRPr="00543030">
        <w:rPr>
          <w:b/>
        </w:rPr>
        <w:t xml:space="preserve">: </w:t>
      </w:r>
    </w:p>
    <w:p w:rsidR="00273844" w:rsidRDefault="00273844" w:rsidP="00273844">
      <w:pPr>
        <w:jc w:val="both"/>
      </w:pPr>
      <w:r>
        <w:t>Czy Zamawiający w Pakiecie 12</w:t>
      </w:r>
      <w:r w:rsidRPr="00F14C30">
        <w:t xml:space="preserve"> w pozycji </w:t>
      </w:r>
      <w:r>
        <w:t>37</w:t>
      </w:r>
      <w:r w:rsidRPr="00F14C30">
        <w:t xml:space="preserve"> wyrazi zgodę na zaoferowanie produktu leczniczego </w:t>
      </w:r>
      <w:proofErr w:type="spellStart"/>
      <w:r w:rsidRPr="00F14C30">
        <w:t>Propofol</w:t>
      </w:r>
      <w:proofErr w:type="spellEnd"/>
      <w:r w:rsidRPr="00F14C30">
        <w:t xml:space="preserve"> 1% w opakowaniu typu ampułka</w:t>
      </w:r>
      <w:r>
        <w:t>?</w:t>
      </w:r>
    </w:p>
    <w:p w:rsidR="00273844" w:rsidRDefault="00273844" w:rsidP="00273844">
      <w:pPr>
        <w:pStyle w:val="s14"/>
        <w:spacing w:before="0" w:beforeAutospacing="0" w:after="180" w:afterAutospacing="0"/>
        <w:jc w:val="both"/>
      </w:pPr>
      <w:r>
        <w:rPr>
          <w:b/>
        </w:rPr>
        <w:t>Ad 43</w:t>
      </w:r>
      <w:r w:rsidRPr="004E5CA6">
        <w:rPr>
          <w:b/>
        </w:rPr>
        <w:t>:</w:t>
      </w:r>
      <w:r w:rsidR="00801895" w:rsidRPr="00801895">
        <w:rPr>
          <w:b/>
        </w:rPr>
        <w:t xml:space="preserve"> </w:t>
      </w:r>
      <w:r w:rsidR="00801895">
        <w:rPr>
          <w:b/>
        </w:rPr>
        <w:t>Zgodnie z SIWZ</w:t>
      </w:r>
    </w:p>
    <w:p w:rsidR="004D74C5" w:rsidRDefault="004D74C5" w:rsidP="004D74C5">
      <w:pPr>
        <w:rPr>
          <w:b/>
        </w:rPr>
      </w:pPr>
      <w:r>
        <w:rPr>
          <w:b/>
        </w:rPr>
        <w:t>Pyt 44</w:t>
      </w:r>
      <w:r w:rsidRPr="00543030">
        <w:rPr>
          <w:b/>
        </w:rPr>
        <w:t xml:space="preserve">: </w:t>
      </w:r>
    </w:p>
    <w:p w:rsidR="004D74C5" w:rsidRPr="001A5D68" w:rsidRDefault="004D74C5" w:rsidP="004D74C5">
      <w:pPr>
        <w:jc w:val="both"/>
      </w:pPr>
      <w:r w:rsidRPr="001A5D68">
        <w:t xml:space="preserve">Prosimy o podanie, w jaki sposób prawidłowo przeliczyć ilość opakowań handlowych </w:t>
      </w:r>
      <w:r w:rsidR="00911707">
        <w:t xml:space="preserve">                     </w:t>
      </w:r>
      <w:r w:rsidRPr="001A5D68">
        <w:t xml:space="preserve">w przypadku występowania na rynku opakowań posiadających inną ilość sztuk (tabletek, </w:t>
      </w:r>
      <w:r w:rsidRPr="001A5D68">
        <w:lastRenderedPageBreak/>
        <w:t xml:space="preserve">ampułek, kilogramów itp.), niż zamieszczona w SIWZ; a także w przypadku, gdy wycena innych opakowań leków spełniających właściwości terapeutyczne jest </w:t>
      </w:r>
      <w:r w:rsidRPr="001A5D68">
        <w:rPr>
          <w:b/>
        </w:rPr>
        <w:t>korzystniejsza pod względem ekonomicznym</w:t>
      </w:r>
      <w:r w:rsidRPr="001A5D68">
        <w:t xml:space="preserve"> (czy podać pełne ilości opakowań zaokrąglone w górę, czy ilość opakowań przeliczyć do dwóch miejsc po przecinku)?</w:t>
      </w:r>
    </w:p>
    <w:p w:rsidR="004D74C5" w:rsidRDefault="004D74C5" w:rsidP="004D74C5">
      <w:pPr>
        <w:pStyle w:val="s14"/>
        <w:spacing w:before="0" w:beforeAutospacing="0" w:after="180" w:afterAutospacing="0"/>
        <w:jc w:val="both"/>
      </w:pPr>
      <w:r>
        <w:rPr>
          <w:b/>
        </w:rPr>
        <w:t>Ad 44</w:t>
      </w:r>
      <w:r w:rsidRPr="004E5CA6">
        <w:rPr>
          <w:b/>
        </w:rPr>
        <w:t>:</w:t>
      </w:r>
      <w:r w:rsidR="00911707" w:rsidRPr="00911707">
        <w:t xml:space="preserve"> </w:t>
      </w:r>
      <w:r w:rsidR="00911707" w:rsidRPr="00911707">
        <w:rPr>
          <w:b/>
        </w:rPr>
        <w:t>pełne ilości opakowań zaokrąglone w górę</w:t>
      </w:r>
    </w:p>
    <w:p w:rsidR="004D74C5" w:rsidRDefault="004D74C5" w:rsidP="004D74C5">
      <w:pPr>
        <w:rPr>
          <w:b/>
        </w:rPr>
      </w:pPr>
      <w:r>
        <w:rPr>
          <w:b/>
        </w:rPr>
        <w:t>Pyt 45</w:t>
      </w:r>
      <w:r w:rsidRPr="00543030">
        <w:rPr>
          <w:b/>
        </w:rPr>
        <w:t xml:space="preserve">: </w:t>
      </w:r>
    </w:p>
    <w:p w:rsidR="004D74C5" w:rsidRPr="001A5D68" w:rsidRDefault="004D74C5" w:rsidP="004D74C5">
      <w:pPr>
        <w:jc w:val="both"/>
      </w:pPr>
      <w:r w:rsidRPr="001A5D68">
        <w:t>Czy Zamawiający wyraża zgodę na zmianę postaci form doustnych, tj. wycenę:</w:t>
      </w:r>
    </w:p>
    <w:p w:rsidR="004D74C5" w:rsidRPr="004D74C5" w:rsidRDefault="004D74C5" w:rsidP="004D74C5">
      <w:pPr>
        <w:jc w:val="both"/>
      </w:pPr>
      <w:r w:rsidRPr="004D74C5">
        <w:t>zamiast tabletek – tabletki powlekane, kapsułki (w tym twarde i elastyczne) lub drażetki?</w:t>
      </w:r>
    </w:p>
    <w:p w:rsidR="004D74C5" w:rsidRPr="004D74C5" w:rsidRDefault="004D74C5" w:rsidP="004D74C5">
      <w:pPr>
        <w:jc w:val="both"/>
      </w:pPr>
      <w:r w:rsidRPr="004D74C5">
        <w:t>zamiast tabletek powlekanych –tabletki, kapsułki (w tym twarde i elastyczne) lub drażetki?</w:t>
      </w:r>
    </w:p>
    <w:p w:rsidR="004D74C5" w:rsidRPr="004D74C5" w:rsidRDefault="004D74C5" w:rsidP="004D74C5">
      <w:pPr>
        <w:jc w:val="both"/>
      </w:pPr>
      <w:r w:rsidRPr="004D74C5">
        <w:t>zamiast kapsułek (w tym twardych i elastycznych)-tabletki powlekane, tabletki, lub drażetki?</w:t>
      </w:r>
    </w:p>
    <w:p w:rsidR="004D74C5" w:rsidRPr="004D74C5" w:rsidRDefault="004D74C5" w:rsidP="004D74C5">
      <w:pPr>
        <w:jc w:val="both"/>
      </w:pPr>
      <w:r w:rsidRPr="004D74C5">
        <w:t>Zamiast drażetek – kapsułki, tabletki lub tabletki powlekane?</w:t>
      </w:r>
    </w:p>
    <w:p w:rsidR="004D74C5" w:rsidRPr="004D74C5" w:rsidRDefault="004D74C5" w:rsidP="004D74C5">
      <w:pPr>
        <w:jc w:val="both"/>
      </w:pPr>
      <w:r w:rsidRPr="004D74C5">
        <w:t xml:space="preserve">Zamiast: (tabletek , tabletek powlekanych   lub kapsułek –twardych, elastycznych) - </w:t>
      </w:r>
      <w:r w:rsidR="00911707">
        <w:t xml:space="preserve">                    </w:t>
      </w:r>
      <w:r w:rsidRPr="004D74C5">
        <w:t xml:space="preserve">o powolnym uwalnianiu –(tabletki,  tabletki </w:t>
      </w:r>
      <w:proofErr w:type="spellStart"/>
      <w:r w:rsidRPr="004D74C5">
        <w:t>powl</w:t>
      </w:r>
      <w:proofErr w:type="spellEnd"/>
      <w:r w:rsidRPr="004D74C5">
        <w:t>. lub kapsułki twarde, elastyczne) - </w:t>
      </w:r>
      <w:r w:rsidR="00911707">
        <w:t xml:space="preserve">                    </w:t>
      </w:r>
      <w:r w:rsidRPr="004D74C5">
        <w:t xml:space="preserve">o zmodyfikowanym uwalnianiu? </w:t>
      </w:r>
    </w:p>
    <w:p w:rsidR="004D74C5" w:rsidRPr="004D74C5" w:rsidRDefault="004D74C5" w:rsidP="004D74C5">
      <w:pPr>
        <w:jc w:val="both"/>
      </w:pPr>
      <w:r w:rsidRPr="004D74C5">
        <w:t xml:space="preserve">Celem zaoferowania korzystniejszej oferty cenowej. </w:t>
      </w:r>
    </w:p>
    <w:p w:rsidR="004D74C5" w:rsidRDefault="004D74C5" w:rsidP="004D74C5">
      <w:pPr>
        <w:pStyle w:val="s14"/>
        <w:spacing w:before="0" w:beforeAutospacing="0" w:after="180" w:afterAutospacing="0"/>
        <w:jc w:val="both"/>
      </w:pPr>
      <w:r>
        <w:rPr>
          <w:b/>
        </w:rPr>
        <w:t>Ad 45</w:t>
      </w:r>
      <w:r w:rsidRPr="004E5CA6">
        <w:rPr>
          <w:b/>
        </w:rPr>
        <w:t>:</w:t>
      </w:r>
      <w:r w:rsidR="00911707">
        <w:rPr>
          <w:b/>
        </w:rPr>
        <w:t xml:space="preserve"> Zamawiający dopuszcza</w:t>
      </w:r>
    </w:p>
    <w:p w:rsidR="004D74C5" w:rsidRDefault="004D74C5" w:rsidP="004D74C5">
      <w:pPr>
        <w:rPr>
          <w:b/>
        </w:rPr>
      </w:pPr>
      <w:r>
        <w:rPr>
          <w:b/>
        </w:rPr>
        <w:t>Pyt 46</w:t>
      </w:r>
      <w:r w:rsidRPr="00543030">
        <w:rPr>
          <w:b/>
        </w:rPr>
        <w:t xml:space="preserve">: </w:t>
      </w:r>
    </w:p>
    <w:p w:rsidR="004D74C5" w:rsidRPr="00B5605F" w:rsidRDefault="004D74C5" w:rsidP="004D74C5">
      <w:pPr>
        <w:jc w:val="both"/>
      </w:pPr>
      <w:r w:rsidRPr="001A5D68">
        <w:t>Czy Zamawiający wyraża zgodę na zamianę postaci form iniekcyjnych: ampułek zamiast fiolek i odw</w:t>
      </w:r>
      <w:r>
        <w:t>rotnie c</w:t>
      </w:r>
      <w:r w:rsidRPr="00B5605F">
        <w:t>elem zaoferowania korzystniejszej oferty cenowej.</w:t>
      </w:r>
    </w:p>
    <w:p w:rsidR="004D74C5" w:rsidRDefault="004D74C5" w:rsidP="004D74C5">
      <w:pPr>
        <w:pStyle w:val="s14"/>
        <w:spacing w:before="0" w:beforeAutospacing="0" w:after="180" w:afterAutospacing="0"/>
        <w:jc w:val="both"/>
      </w:pPr>
      <w:r>
        <w:rPr>
          <w:b/>
        </w:rPr>
        <w:t>Ad 46</w:t>
      </w:r>
      <w:r w:rsidRPr="004E5CA6">
        <w:rPr>
          <w:b/>
        </w:rPr>
        <w:t>:</w:t>
      </w:r>
      <w:r w:rsidR="00911707">
        <w:rPr>
          <w:b/>
        </w:rPr>
        <w:t xml:space="preserve"> Zgodnie z SIWZ</w:t>
      </w:r>
    </w:p>
    <w:p w:rsidR="004D74C5" w:rsidRDefault="004D74C5" w:rsidP="004D74C5">
      <w:pPr>
        <w:rPr>
          <w:b/>
        </w:rPr>
      </w:pPr>
      <w:r>
        <w:rPr>
          <w:b/>
        </w:rPr>
        <w:t>Pyt 47</w:t>
      </w:r>
      <w:r w:rsidRPr="00543030">
        <w:rPr>
          <w:b/>
        </w:rPr>
        <w:t xml:space="preserve">: </w:t>
      </w:r>
    </w:p>
    <w:p w:rsidR="004D74C5" w:rsidRDefault="004D74C5" w:rsidP="004D74C5">
      <w:pPr>
        <w:jc w:val="both"/>
      </w:pPr>
      <w:r w:rsidRPr="007A58BA">
        <w:t xml:space="preserve">Czy Zamawiający </w:t>
      </w:r>
      <w:r>
        <w:t xml:space="preserve">w sytuacji , gdy dany produkt jest czasowo niedostępny lub zakończyła się jego produkcja </w:t>
      </w:r>
      <w:r w:rsidRPr="007A58BA">
        <w:t>wyraża zgodę</w:t>
      </w:r>
      <w:r>
        <w:t xml:space="preserve"> na umieszczenie pod pakietem stosownej informacji ?</w:t>
      </w:r>
    </w:p>
    <w:p w:rsidR="004D74C5" w:rsidRDefault="004D74C5" w:rsidP="004D74C5">
      <w:pPr>
        <w:pStyle w:val="s14"/>
        <w:spacing w:before="0" w:beforeAutospacing="0" w:after="180" w:afterAutospacing="0"/>
        <w:jc w:val="both"/>
      </w:pPr>
      <w:r>
        <w:rPr>
          <w:b/>
        </w:rPr>
        <w:t>Ad 47</w:t>
      </w:r>
      <w:r w:rsidRPr="004E5CA6">
        <w:rPr>
          <w:b/>
        </w:rPr>
        <w:t>:</w:t>
      </w:r>
      <w:r w:rsidR="00911707">
        <w:rPr>
          <w:b/>
        </w:rPr>
        <w:t xml:space="preserve"> Zamawiający wyraża zgodę. </w:t>
      </w:r>
    </w:p>
    <w:p w:rsidR="004D74C5" w:rsidRDefault="004D74C5" w:rsidP="004D74C5">
      <w:pPr>
        <w:rPr>
          <w:b/>
        </w:rPr>
      </w:pPr>
      <w:r>
        <w:rPr>
          <w:b/>
        </w:rPr>
        <w:t>Pyt 48</w:t>
      </w:r>
      <w:r w:rsidRPr="00543030">
        <w:rPr>
          <w:b/>
        </w:rPr>
        <w:t xml:space="preserve">: </w:t>
      </w:r>
    </w:p>
    <w:p w:rsidR="004D74C5" w:rsidRDefault="004D74C5" w:rsidP="004D74C5">
      <w:pPr>
        <w:jc w:val="both"/>
      </w:pPr>
      <w:r w:rsidRPr="00B5605F">
        <w:t xml:space="preserve">Dotyczy pakietu nr 2 poz. 2. </w:t>
      </w:r>
    </w:p>
    <w:p w:rsidR="004D74C5" w:rsidRDefault="004D74C5" w:rsidP="004D74C5">
      <w:pPr>
        <w:jc w:val="both"/>
      </w:pPr>
      <w:r w:rsidRPr="00B5605F">
        <w:t xml:space="preserve">Czy Zamawiający dopuści wycenę preparatu Etomidate-Lipuro,20 mg/10 </w:t>
      </w:r>
      <w:proofErr w:type="spellStart"/>
      <w:r w:rsidRPr="00B5605F">
        <w:t>ml,emuls</w:t>
      </w:r>
      <w:proofErr w:type="spellEnd"/>
      <w:r w:rsidRPr="00B5605F">
        <w:t>.</w:t>
      </w:r>
      <w:r w:rsidR="00911707">
        <w:t xml:space="preserve">                   </w:t>
      </w:r>
      <w:r w:rsidRPr="00B5605F">
        <w:t>do wstrz.,10amp</w:t>
      </w:r>
    </w:p>
    <w:p w:rsidR="004D74C5" w:rsidRDefault="004D74C5" w:rsidP="004D74C5">
      <w:pPr>
        <w:pStyle w:val="s14"/>
        <w:spacing w:before="0" w:beforeAutospacing="0" w:after="180" w:afterAutospacing="0"/>
        <w:jc w:val="both"/>
      </w:pPr>
      <w:r>
        <w:rPr>
          <w:b/>
        </w:rPr>
        <w:t>Ad 48</w:t>
      </w:r>
      <w:r w:rsidRPr="004E5CA6">
        <w:rPr>
          <w:b/>
        </w:rPr>
        <w:t>:</w:t>
      </w:r>
      <w:r w:rsidR="00911707">
        <w:rPr>
          <w:b/>
        </w:rPr>
        <w:t xml:space="preserve"> Zamawiający dopuszcza. </w:t>
      </w:r>
    </w:p>
    <w:p w:rsidR="004D74C5" w:rsidRDefault="004D74C5" w:rsidP="004D74C5">
      <w:pPr>
        <w:rPr>
          <w:b/>
        </w:rPr>
      </w:pPr>
      <w:r>
        <w:rPr>
          <w:b/>
        </w:rPr>
        <w:t>Pyt 49</w:t>
      </w:r>
      <w:r w:rsidRPr="00543030">
        <w:rPr>
          <w:b/>
        </w:rPr>
        <w:t xml:space="preserve">: </w:t>
      </w:r>
    </w:p>
    <w:p w:rsidR="004D74C5" w:rsidRDefault="004D74C5" w:rsidP="004D74C5">
      <w:pPr>
        <w:jc w:val="both"/>
      </w:pPr>
      <w:r w:rsidRPr="00B5605F">
        <w:t xml:space="preserve">Dotyczy pakietu nr 3 poz. 17. </w:t>
      </w:r>
    </w:p>
    <w:p w:rsidR="004D74C5" w:rsidRDefault="004D74C5" w:rsidP="004D74C5">
      <w:pPr>
        <w:jc w:val="both"/>
      </w:pPr>
      <w:r w:rsidRPr="00B5605F">
        <w:t xml:space="preserve">Czy Zamawiający dopuści wycenę </w:t>
      </w:r>
      <w:proofErr w:type="spellStart"/>
      <w:r w:rsidRPr="00B5605F">
        <w:t>Terlipressini</w:t>
      </w:r>
      <w:proofErr w:type="spellEnd"/>
      <w:r w:rsidRPr="00B5605F">
        <w:t xml:space="preserve"> </w:t>
      </w:r>
      <w:proofErr w:type="spellStart"/>
      <w:r w:rsidRPr="00B5605F">
        <w:t>acetas</w:t>
      </w:r>
      <w:proofErr w:type="spellEnd"/>
      <w:r w:rsidRPr="00B5605F">
        <w:t xml:space="preserve"> EVER Pharma,0,2mg/ml; 5ml,rozt.d/wst,5f ?</w:t>
      </w:r>
    </w:p>
    <w:p w:rsidR="004D74C5" w:rsidRDefault="004D74C5" w:rsidP="004D74C5">
      <w:pPr>
        <w:pStyle w:val="s14"/>
        <w:spacing w:before="0" w:beforeAutospacing="0" w:after="180" w:afterAutospacing="0"/>
        <w:jc w:val="both"/>
      </w:pPr>
      <w:r>
        <w:rPr>
          <w:b/>
        </w:rPr>
        <w:t>Ad 49</w:t>
      </w:r>
      <w:r w:rsidRPr="004E5CA6">
        <w:rPr>
          <w:b/>
        </w:rPr>
        <w:t>:</w:t>
      </w:r>
      <w:r w:rsidR="00911707" w:rsidRPr="00911707">
        <w:rPr>
          <w:b/>
        </w:rPr>
        <w:t xml:space="preserve"> </w:t>
      </w:r>
      <w:r w:rsidR="00911707">
        <w:rPr>
          <w:b/>
        </w:rPr>
        <w:t>Zamawiający dopuszcza.</w:t>
      </w:r>
    </w:p>
    <w:p w:rsidR="004D74C5" w:rsidRDefault="004D74C5" w:rsidP="004D74C5">
      <w:pPr>
        <w:rPr>
          <w:b/>
        </w:rPr>
      </w:pPr>
      <w:r>
        <w:rPr>
          <w:b/>
        </w:rPr>
        <w:t>Pyt 50</w:t>
      </w:r>
      <w:r w:rsidRPr="00543030">
        <w:rPr>
          <w:b/>
        </w:rPr>
        <w:t xml:space="preserve">: </w:t>
      </w:r>
    </w:p>
    <w:p w:rsidR="004D74C5" w:rsidRDefault="004D74C5" w:rsidP="004D74C5">
      <w:pPr>
        <w:jc w:val="both"/>
      </w:pPr>
      <w:r w:rsidRPr="00B5605F">
        <w:t xml:space="preserve">Dotyczy pakietu nr 3 poz. 1. </w:t>
      </w:r>
    </w:p>
    <w:p w:rsidR="004D74C5" w:rsidRDefault="004D74C5" w:rsidP="004D74C5">
      <w:pPr>
        <w:jc w:val="both"/>
      </w:pPr>
      <w:r w:rsidRPr="00B5605F">
        <w:t>Czy Zamawiaj</w:t>
      </w:r>
      <w:r>
        <w:t xml:space="preserve">ący wymaga, aby leki w poz. 1 i 2 </w:t>
      </w:r>
      <w:r w:rsidRPr="00B5605F">
        <w:t xml:space="preserve"> pochodziły od jednego producenta?</w:t>
      </w:r>
    </w:p>
    <w:p w:rsidR="004D74C5" w:rsidRDefault="004D74C5" w:rsidP="004D74C5">
      <w:pPr>
        <w:pStyle w:val="s14"/>
        <w:spacing w:before="0" w:beforeAutospacing="0" w:after="180" w:afterAutospacing="0"/>
        <w:jc w:val="both"/>
      </w:pPr>
      <w:r>
        <w:rPr>
          <w:b/>
        </w:rPr>
        <w:t>Ad 50</w:t>
      </w:r>
      <w:r w:rsidRPr="004E5CA6">
        <w:rPr>
          <w:b/>
        </w:rPr>
        <w:t>:</w:t>
      </w:r>
      <w:r w:rsidR="00911707">
        <w:rPr>
          <w:b/>
        </w:rPr>
        <w:t xml:space="preserve"> Tak</w:t>
      </w:r>
    </w:p>
    <w:p w:rsidR="004D74C5" w:rsidRDefault="004D74C5" w:rsidP="004D74C5">
      <w:pPr>
        <w:rPr>
          <w:b/>
        </w:rPr>
      </w:pPr>
      <w:r>
        <w:rPr>
          <w:b/>
        </w:rPr>
        <w:t>Pyt 51</w:t>
      </w:r>
      <w:r w:rsidRPr="00543030">
        <w:rPr>
          <w:b/>
        </w:rPr>
        <w:t xml:space="preserve">: </w:t>
      </w:r>
    </w:p>
    <w:p w:rsidR="004D74C5" w:rsidRDefault="004D74C5" w:rsidP="004D74C5">
      <w:pPr>
        <w:jc w:val="both"/>
      </w:pPr>
      <w:r w:rsidRPr="00B5605F">
        <w:t xml:space="preserve">Dotyczy pakietu nr 8 poz. 100. </w:t>
      </w:r>
    </w:p>
    <w:p w:rsidR="004D74C5" w:rsidRPr="00B5605F" w:rsidRDefault="004D74C5" w:rsidP="004D74C5">
      <w:pPr>
        <w:jc w:val="both"/>
      </w:pPr>
      <w:r w:rsidRPr="00B5605F">
        <w:t xml:space="preserve">Proszę o dopuszczenie wyceny preparatu o nazwie handlowej </w:t>
      </w:r>
      <w:proofErr w:type="spellStart"/>
      <w:r w:rsidRPr="00B5605F">
        <w:t>Uman</w:t>
      </w:r>
      <w:proofErr w:type="spellEnd"/>
      <w:r w:rsidRPr="00B5605F">
        <w:t xml:space="preserve"> Big 180j.m./ml.</w:t>
      </w:r>
    </w:p>
    <w:p w:rsidR="004D74C5" w:rsidRDefault="004D74C5" w:rsidP="004D74C5">
      <w:pPr>
        <w:pStyle w:val="s14"/>
        <w:spacing w:before="0" w:beforeAutospacing="0" w:after="180" w:afterAutospacing="0"/>
        <w:jc w:val="both"/>
      </w:pPr>
      <w:r>
        <w:rPr>
          <w:b/>
        </w:rPr>
        <w:t>Ad 51</w:t>
      </w:r>
      <w:r w:rsidRPr="004E5CA6">
        <w:rPr>
          <w:b/>
        </w:rPr>
        <w:t>:</w:t>
      </w:r>
      <w:r w:rsidR="00911707">
        <w:rPr>
          <w:b/>
        </w:rPr>
        <w:t xml:space="preserve"> Zgodnie z SIWZ</w:t>
      </w:r>
    </w:p>
    <w:p w:rsidR="004D74C5" w:rsidRDefault="004D74C5" w:rsidP="004D74C5">
      <w:pPr>
        <w:rPr>
          <w:b/>
        </w:rPr>
      </w:pPr>
      <w:r>
        <w:rPr>
          <w:b/>
        </w:rPr>
        <w:t>Pyt 52</w:t>
      </w:r>
      <w:r w:rsidRPr="00543030">
        <w:rPr>
          <w:b/>
        </w:rPr>
        <w:t xml:space="preserve">: </w:t>
      </w:r>
    </w:p>
    <w:p w:rsidR="004D74C5" w:rsidRDefault="004D74C5" w:rsidP="004D74C5">
      <w:pPr>
        <w:jc w:val="both"/>
      </w:pPr>
      <w:r w:rsidRPr="00B5605F">
        <w:t xml:space="preserve">Dotyczy pakietu nr 8 poz. 13. </w:t>
      </w:r>
    </w:p>
    <w:p w:rsidR="004D74C5" w:rsidRDefault="004D74C5" w:rsidP="004D74C5">
      <w:pPr>
        <w:jc w:val="both"/>
      </w:pPr>
      <w:r w:rsidRPr="00B5605F">
        <w:lastRenderedPageBreak/>
        <w:t>Proszę o wydzielenie pozycji do odrębnego pakietu. Umożliwi to przystąpienie większej liczby oferentów.</w:t>
      </w:r>
    </w:p>
    <w:p w:rsidR="007618D1" w:rsidRDefault="004D74C5" w:rsidP="007618D1">
      <w:pPr>
        <w:pStyle w:val="s14"/>
        <w:spacing w:before="0" w:beforeAutospacing="0" w:after="180" w:afterAutospacing="0"/>
        <w:jc w:val="both"/>
      </w:pPr>
      <w:r>
        <w:rPr>
          <w:b/>
        </w:rPr>
        <w:t>Ad 52</w:t>
      </w:r>
      <w:r w:rsidRPr="004E5CA6">
        <w:rPr>
          <w:b/>
        </w:rPr>
        <w:t>:</w:t>
      </w:r>
      <w:r w:rsidR="00911707" w:rsidRPr="00911707">
        <w:rPr>
          <w:b/>
        </w:rPr>
        <w:t xml:space="preserve"> </w:t>
      </w:r>
      <w:r w:rsidR="00911707">
        <w:rPr>
          <w:b/>
        </w:rPr>
        <w:t>Zgodnie z SIWZ</w:t>
      </w:r>
    </w:p>
    <w:p w:rsidR="004D74C5" w:rsidRDefault="004D74C5" w:rsidP="004D74C5">
      <w:pPr>
        <w:rPr>
          <w:b/>
        </w:rPr>
      </w:pPr>
      <w:r>
        <w:rPr>
          <w:b/>
        </w:rPr>
        <w:t>Pyt 53</w:t>
      </w:r>
      <w:r w:rsidRPr="00543030">
        <w:rPr>
          <w:b/>
        </w:rPr>
        <w:t xml:space="preserve">: </w:t>
      </w:r>
    </w:p>
    <w:p w:rsidR="004D74C5" w:rsidRDefault="004D74C5" w:rsidP="004D74C5">
      <w:pPr>
        <w:jc w:val="both"/>
      </w:pPr>
      <w:r w:rsidRPr="00B5605F">
        <w:t xml:space="preserve">Dotyczy pakietu nr 8 poz. 222. </w:t>
      </w:r>
    </w:p>
    <w:p w:rsidR="004D74C5" w:rsidRDefault="004D74C5" w:rsidP="004D74C5">
      <w:pPr>
        <w:jc w:val="both"/>
      </w:pPr>
      <w:r w:rsidRPr="00B5605F">
        <w:t xml:space="preserve">Czy Zamawiający dopuści wycenę preparatu równoważnego </w:t>
      </w:r>
      <w:proofErr w:type="spellStart"/>
      <w:r w:rsidRPr="00B5605F">
        <w:t>ZinoDr</w:t>
      </w:r>
      <w:proofErr w:type="spellEnd"/>
      <w:r w:rsidRPr="00B5605F">
        <w:t xml:space="preserve"> 250g z odpowiednim przeliczeniem ilości opakowań?</w:t>
      </w:r>
    </w:p>
    <w:p w:rsidR="004D74C5" w:rsidRDefault="004D74C5" w:rsidP="004D74C5">
      <w:pPr>
        <w:pStyle w:val="s14"/>
        <w:spacing w:before="0" w:beforeAutospacing="0" w:after="180" w:afterAutospacing="0"/>
        <w:jc w:val="both"/>
      </w:pPr>
      <w:r>
        <w:rPr>
          <w:b/>
        </w:rPr>
        <w:t>Ad 53</w:t>
      </w:r>
      <w:r w:rsidRPr="004E5CA6">
        <w:rPr>
          <w:b/>
        </w:rPr>
        <w:t>:</w:t>
      </w:r>
      <w:r w:rsidR="00911707" w:rsidRPr="00911707">
        <w:rPr>
          <w:b/>
        </w:rPr>
        <w:t xml:space="preserve"> </w:t>
      </w:r>
      <w:r w:rsidR="00911707">
        <w:rPr>
          <w:b/>
        </w:rPr>
        <w:t>Zamawiający dopuszcza.</w:t>
      </w:r>
    </w:p>
    <w:p w:rsidR="004D74C5" w:rsidRDefault="004D74C5" w:rsidP="004D74C5">
      <w:pPr>
        <w:rPr>
          <w:b/>
        </w:rPr>
      </w:pPr>
      <w:r>
        <w:rPr>
          <w:b/>
        </w:rPr>
        <w:t>Pyt 54</w:t>
      </w:r>
      <w:r w:rsidRPr="00543030">
        <w:rPr>
          <w:b/>
        </w:rPr>
        <w:t xml:space="preserve">: </w:t>
      </w:r>
    </w:p>
    <w:p w:rsidR="004D74C5" w:rsidRDefault="004D74C5" w:rsidP="004D74C5">
      <w:pPr>
        <w:jc w:val="both"/>
      </w:pPr>
      <w:r w:rsidRPr="00B5605F">
        <w:t xml:space="preserve">Dotyczy pakietu nr 8 poz. 180. </w:t>
      </w:r>
    </w:p>
    <w:p w:rsidR="004D74C5" w:rsidRDefault="004D74C5" w:rsidP="004D74C5">
      <w:pPr>
        <w:jc w:val="both"/>
      </w:pPr>
      <w:r w:rsidRPr="00B5605F">
        <w:t xml:space="preserve">Czy Zamawiający dopuszcza wycenę preparatu równoważnego w postaci kapsułek zawierających </w:t>
      </w:r>
      <w:proofErr w:type="spellStart"/>
      <w:r w:rsidRPr="00B5605F">
        <w:t>minitabletki</w:t>
      </w:r>
      <w:proofErr w:type="spellEnd"/>
      <w:r w:rsidRPr="00B5605F">
        <w:t xml:space="preserve"> odporne na działanie soku żołądkowego?</w:t>
      </w:r>
    </w:p>
    <w:p w:rsidR="004D74C5" w:rsidRDefault="004D74C5" w:rsidP="004D74C5">
      <w:pPr>
        <w:pStyle w:val="s14"/>
        <w:spacing w:before="0" w:beforeAutospacing="0" w:after="180" w:afterAutospacing="0"/>
        <w:jc w:val="both"/>
      </w:pPr>
      <w:r>
        <w:rPr>
          <w:b/>
        </w:rPr>
        <w:t>Ad 54</w:t>
      </w:r>
      <w:r w:rsidRPr="004E5CA6">
        <w:rPr>
          <w:b/>
        </w:rPr>
        <w:t>:</w:t>
      </w:r>
      <w:r w:rsidR="00911707" w:rsidRPr="00911707">
        <w:rPr>
          <w:b/>
        </w:rPr>
        <w:t xml:space="preserve"> </w:t>
      </w:r>
      <w:r w:rsidR="00911707">
        <w:rPr>
          <w:b/>
        </w:rPr>
        <w:t>Zamawiający dopuszcza.</w:t>
      </w:r>
    </w:p>
    <w:p w:rsidR="004D74C5" w:rsidRDefault="004D74C5" w:rsidP="004D74C5">
      <w:pPr>
        <w:rPr>
          <w:b/>
        </w:rPr>
      </w:pPr>
      <w:r>
        <w:rPr>
          <w:b/>
        </w:rPr>
        <w:t>Pyt 55</w:t>
      </w:r>
      <w:r w:rsidRPr="00543030">
        <w:rPr>
          <w:b/>
        </w:rPr>
        <w:t xml:space="preserve">: </w:t>
      </w:r>
    </w:p>
    <w:p w:rsidR="004D74C5" w:rsidRDefault="004D74C5" w:rsidP="004D74C5">
      <w:pPr>
        <w:jc w:val="both"/>
      </w:pPr>
      <w:r w:rsidRPr="00B5605F">
        <w:t>Dotyczy pakietu nr 8 poz. 214. Czy Zamawiający wyrazi zgodę na przeliczenie i wycenę opakowania a 400g?</w:t>
      </w:r>
    </w:p>
    <w:p w:rsidR="004D74C5" w:rsidRDefault="004D74C5" w:rsidP="004D74C5">
      <w:pPr>
        <w:pStyle w:val="s14"/>
        <w:spacing w:before="0" w:beforeAutospacing="0" w:after="180" w:afterAutospacing="0"/>
        <w:jc w:val="both"/>
      </w:pPr>
      <w:r>
        <w:rPr>
          <w:b/>
        </w:rPr>
        <w:t>Ad 55</w:t>
      </w:r>
      <w:r w:rsidRPr="004E5CA6">
        <w:rPr>
          <w:b/>
        </w:rPr>
        <w:t>:</w:t>
      </w:r>
      <w:r w:rsidR="00911707" w:rsidRPr="00911707">
        <w:rPr>
          <w:b/>
        </w:rPr>
        <w:t xml:space="preserve"> </w:t>
      </w:r>
      <w:r w:rsidR="00911707">
        <w:rPr>
          <w:b/>
        </w:rPr>
        <w:t>Zgodnie z SIWZ</w:t>
      </w:r>
    </w:p>
    <w:p w:rsidR="004D74C5" w:rsidRDefault="004D74C5" w:rsidP="004D74C5">
      <w:pPr>
        <w:rPr>
          <w:b/>
        </w:rPr>
      </w:pPr>
      <w:r>
        <w:rPr>
          <w:b/>
        </w:rPr>
        <w:t>Pyt 56</w:t>
      </w:r>
      <w:r w:rsidRPr="00543030">
        <w:rPr>
          <w:b/>
        </w:rPr>
        <w:t xml:space="preserve">: </w:t>
      </w:r>
    </w:p>
    <w:p w:rsidR="004D74C5" w:rsidRDefault="004D74C5" w:rsidP="004D74C5">
      <w:pPr>
        <w:jc w:val="both"/>
      </w:pPr>
      <w:r w:rsidRPr="00B5605F">
        <w:t xml:space="preserve">Dotyczy pakietu nr 8 poz. 39. </w:t>
      </w:r>
    </w:p>
    <w:p w:rsidR="004D74C5" w:rsidRPr="00B5605F" w:rsidRDefault="004D74C5" w:rsidP="004D74C5">
      <w:pPr>
        <w:jc w:val="both"/>
      </w:pPr>
      <w:r w:rsidRPr="00B5605F">
        <w:t xml:space="preserve">Ze względu na zakończenie produkcji preparatu </w:t>
      </w:r>
      <w:proofErr w:type="spellStart"/>
      <w:r w:rsidRPr="00B5605F">
        <w:t>Carbo</w:t>
      </w:r>
      <w:proofErr w:type="spellEnd"/>
      <w:r w:rsidRPr="00B5605F">
        <w:t xml:space="preserve"> </w:t>
      </w:r>
      <w:proofErr w:type="spellStart"/>
      <w:r w:rsidRPr="00B5605F">
        <w:t>Medicinalis</w:t>
      </w:r>
      <w:proofErr w:type="spellEnd"/>
      <w:r w:rsidRPr="00B5605F">
        <w:t xml:space="preserve"> w dawce 300mg,  proszę o wykreślenie pozycji lub dopuszczenie wyceny preparatu w dawce 200mg w postaci kaps.</w:t>
      </w:r>
    </w:p>
    <w:p w:rsidR="004D74C5" w:rsidRDefault="004D74C5" w:rsidP="004D74C5">
      <w:pPr>
        <w:pStyle w:val="s14"/>
        <w:spacing w:before="0" w:beforeAutospacing="0" w:after="180" w:afterAutospacing="0"/>
        <w:jc w:val="both"/>
      </w:pPr>
      <w:r>
        <w:rPr>
          <w:b/>
        </w:rPr>
        <w:t>Ad 56</w:t>
      </w:r>
      <w:r w:rsidRPr="004E5CA6">
        <w:rPr>
          <w:b/>
        </w:rPr>
        <w:t>:</w:t>
      </w:r>
      <w:r w:rsidR="008130F1">
        <w:rPr>
          <w:b/>
        </w:rPr>
        <w:t xml:space="preserve"> Zamawiający dopuszcza.</w:t>
      </w:r>
    </w:p>
    <w:p w:rsidR="004D74C5" w:rsidRDefault="004D74C5" w:rsidP="004D74C5">
      <w:pPr>
        <w:rPr>
          <w:b/>
        </w:rPr>
      </w:pPr>
      <w:r>
        <w:rPr>
          <w:b/>
        </w:rPr>
        <w:t>Pyt 57</w:t>
      </w:r>
      <w:r w:rsidRPr="00543030">
        <w:rPr>
          <w:b/>
        </w:rPr>
        <w:t xml:space="preserve">: </w:t>
      </w:r>
    </w:p>
    <w:p w:rsidR="004D74C5" w:rsidRDefault="004D74C5" w:rsidP="004D74C5">
      <w:pPr>
        <w:jc w:val="both"/>
      </w:pPr>
      <w:r w:rsidRPr="0082218B">
        <w:t xml:space="preserve">Dotyczy pakietu nr 8 poz. 77. </w:t>
      </w:r>
    </w:p>
    <w:p w:rsidR="004D74C5" w:rsidRPr="0082218B" w:rsidRDefault="004D74C5" w:rsidP="004D74C5">
      <w:pPr>
        <w:jc w:val="both"/>
      </w:pPr>
      <w:r w:rsidRPr="0082218B">
        <w:t xml:space="preserve">Ze względu na zakończenie produkcji preparatu </w:t>
      </w:r>
      <w:proofErr w:type="spellStart"/>
      <w:r w:rsidRPr="0082218B">
        <w:t>Distygmine</w:t>
      </w:r>
      <w:proofErr w:type="spellEnd"/>
      <w:r w:rsidRPr="0082218B">
        <w:t xml:space="preserve"> 0,5mg/1 ml x 25 </w:t>
      </w:r>
      <w:proofErr w:type="spellStart"/>
      <w:r w:rsidRPr="0082218B">
        <w:t>amp</w:t>
      </w:r>
      <w:proofErr w:type="spellEnd"/>
      <w:r w:rsidRPr="0082218B">
        <w:t>,  proszę o wykreślenie pozycj</w:t>
      </w:r>
      <w:r>
        <w:t>i.</w:t>
      </w:r>
    </w:p>
    <w:p w:rsidR="004D74C5" w:rsidRDefault="004D74C5" w:rsidP="004D74C5">
      <w:pPr>
        <w:pStyle w:val="s14"/>
        <w:spacing w:before="0" w:beforeAutospacing="0" w:after="180" w:afterAutospacing="0"/>
        <w:jc w:val="both"/>
      </w:pPr>
      <w:r>
        <w:rPr>
          <w:b/>
        </w:rPr>
        <w:t>Ad 57</w:t>
      </w:r>
      <w:r w:rsidRPr="004E5CA6">
        <w:rPr>
          <w:b/>
        </w:rPr>
        <w:t>:</w:t>
      </w:r>
      <w:r w:rsidR="00911707">
        <w:rPr>
          <w:b/>
        </w:rPr>
        <w:t xml:space="preserve"> Zamawiający wykreśli pozycję. </w:t>
      </w:r>
    </w:p>
    <w:p w:rsidR="004D74C5" w:rsidRDefault="004D74C5" w:rsidP="004D74C5">
      <w:pPr>
        <w:rPr>
          <w:b/>
        </w:rPr>
      </w:pPr>
      <w:r>
        <w:rPr>
          <w:b/>
        </w:rPr>
        <w:t>Pyt 58</w:t>
      </w:r>
      <w:r w:rsidRPr="00543030">
        <w:rPr>
          <w:b/>
        </w:rPr>
        <w:t xml:space="preserve">: </w:t>
      </w:r>
    </w:p>
    <w:p w:rsidR="004D74C5" w:rsidRDefault="004D74C5" w:rsidP="004D74C5">
      <w:pPr>
        <w:jc w:val="both"/>
      </w:pPr>
      <w:r>
        <w:t>Dotyczy pakietu nr 8 poz. 88</w:t>
      </w:r>
      <w:r w:rsidRPr="0082218B">
        <w:t xml:space="preserve">. </w:t>
      </w:r>
    </w:p>
    <w:p w:rsidR="004D74C5" w:rsidRPr="0082218B" w:rsidRDefault="004D74C5" w:rsidP="004D74C5">
      <w:pPr>
        <w:jc w:val="both"/>
      </w:pPr>
      <w:r w:rsidRPr="0082218B">
        <w:t xml:space="preserve">Ze względu na zakończenie produkcji preparatu </w:t>
      </w:r>
      <w:proofErr w:type="spellStart"/>
      <w:r w:rsidRPr="0082218B">
        <w:t>Fenoterol</w:t>
      </w:r>
      <w:proofErr w:type="spellEnd"/>
      <w:r w:rsidRPr="0082218B">
        <w:t xml:space="preserve"> 0,5mg/10ml x 15 </w:t>
      </w:r>
      <w:proofErr w:type="spellStart"/>
      <w:r w:rsidRPr="0082218B">
        <w:t>amp</w:t>
      </w:r>
      <w:proofErr w:type="spellEnd"/>
      <w:r>
        <w:t xml:space="preserve"> </w:t>
      </w:r>
      <w:r w:rsidRPr="0082218B">
        <w:t>proszę o wykreślenie pozycj</w:t>
      </w:r>
      <w:r>
        <w:t>i.</w:t>
      </w:r>
    </w:p>
    <w:p w:rsidR="004D74C5" w:rsidRDefault="004D74C5" w:rsidP="004D74C5">
      <w:pPr>
        <w:pStyle w:val="s14"/>
        <w:spacing w:before="0" w:beforeAutospacing="0" w:after="180" w:afterAutospacing="0"/>
        <w:jc w:val="both"/>
      </w:pPr>
      <w:r>
        <w:rPr>
          <w:b/>
        </w:rPr>
        <w:t>Ad 58</w:t>
      </w:r>
      <w:r w:rsidRPr="004E5CA6">
        <w:rPr>
          <w:b/>
        </w:rPr>
        <w:t>:</w:t>
      </w:r>
      <w:r w:rsidR="00911707" w:rsidRPr="00911707">
        <w:rPr>
          <w:b/>
        </w:rPr>
        <w:t xml:space="preserve"> </w:t>
      </w:r>
      <w:r w:rsidR="00911707">
        <w:rPr>
          <w:b/>
        </w:rPr>
        <w:t>Zamawiający wykreśli pozycję.</w:t>
      </w:r>
    </w:p>
    <w:p w:rsidR="004D74C5" w:rsidRDefault="004D74C5" w:rsidP="004D74C5">
      <w:pPr>
        <w:rPr>
          <w:b/>
        </w:rPr>
      </w:pPr>
      <w:r>
        <w:rPr>
          <w:b/>
        </w:rPr>
        <w:t>Pyt 59</w:t>
      </w:r>
      <w:r w:rsidRPr="00543030">
        <w:rPr>
          <w:b/>
        </w:rPr>
        <w:t xml:space="preserve">: </w:t>
      </w:r>
    </w:p>
    <w:p w:rsidR="004D74C5" w:rsidRDefault="004D74C5" w:rsidP="004D74C5">
      <w:pPr>
        <w:jc w:val="both"/>
      </w:pPr>
      <w:r>
        <w:t>Dotyczy pakietu nr 8 poz. 103</w:t>
      </w:r>
      <w:r w:rsidRPr="00B5605F">
        <w:t xml:space="preserve">. </w:t>
      </w:r>
    </w:p>
    <w:p w:rsidR="004D74C5" w:rsidRPr="0082218B" w:rsidRDefault="004D74C5" w:rsidP="004D74C5">
      <w:pPr>
        <w:jc w:val="both"/>
      </w:pPr>
      <w:r w:rsidRPr="00B5605F">
        <w:t>Czy Zamawiający wyrazi zgodę na</w:t>
      </w:r>
      <w:r>
        <w:t xml:space="preserve"> wycenę  </w:t>
      </w:r>
      <w:proofErr w:type="spellStart"/>
      <w:r w:rsidRPr="0082218B">
        <w:t>Gliclazide</w:t>
      </w:r>
      <w:proofErr w:type="spellEnd"/>
      <w:r>
        <w:t xml:space="preserve"> 60mg x 60 tabl. o zmodyfikowanym uwalnianiu gdyż tylko takie występują na rynku ?</w:t>
      </w:r>
    </w:p>
    <w:p w:rsidR="004D74C5" w:rsidRDefault="004D74C5" w:rsidP="004D74C5">
      <w:pPr>
        <w:pStyle w:val="s14"/>
        <w:spacing w:before="0" w:beforeAutospacing="0" w:after="180" w:afterAutospacing="0"/>
        <w:jc w:val="both"/>
      </w:pPr>
      <w:r>
        <w:rPr>
          <w:b/>
        </w:rPr>
        <w:t>Ad 59</w:t>
      </w:r>
      <w:r w:rsidRPr="004E5CA6">
        <w:rPr>
          <w:b/>
        </w:rPr>
        <w:t>:</w:t>
      </w:r>
      <w:r w:rsidR="00911707">
        <w:rPr>
          <w:b/>
        </w:rPr>
        <w:t xml:space="preserve"> Zamawiający wyraża zgodę. </w:t>
      </w:r>
    </w:p>
    <w:p w:rsidR="004D74C5" w:rsidRDefault="004D74C5" w:rsidP="004D74C5">
      <w:pPr>
        <w:rPr>
          <w:b/>
        </w:rPr>
      </w:pPr>
      <w:r>
        <w:rPr>
          <w:b/>
        </w:rPr>
        <w:t>Pyt 60</w:t>
      </w:r>
      <w:r w:rsidRPr="00543030">
        <w:rPr>
          <w:b/>
        </w:rPr>
        <w:t xml:space="preserve">: </w:t>
      </w:r>
    </w:p>
    <w:p w:rsidR="004D74C5" w:rsidRDefault="004D74C5" w:rsidP="004D74C5">
      <w:pPr>
        <w:jc w:val="both"/>
      </w:pPr>
      <w:r>
        <w:t>Dotyczy pakietu nr 8 poz. 105</w:t>
      </w:r>
      <w:r w:rsidRPr="0082218B">
        <w:t xml:space="preserve">. </w:t>
      </w:r>
    </w:p>
    <w:p w:rsidR="004D74C5" w:rsidRPr="0082218B" w:rsidRDefault="004D74C5" w:rsidP="004D74C5">
      <w:pPr>
        <w:jc w:val="both"/>
      </w:pPr>
      <w:r w:rsidRPr="0082218B">
        <w:t>Ze względu na zakończenie produkcji preparatu</w:t>
      </w:r>
      <w:r>
        <w:t xml:space="preserve"> </w:t>
      </w:r>
      <w:proofErr w:type="spellStart"/>
      <w:r w:rsidRPr="0082218B">
        <w:t>Glyceryl</w:t>
      </w:r>
      <w:proofErr w:type="spellEnd"/>
      <w:r w:rsidRPr="0082218B">
        <w:t xml:space="preserve"> </w:t>
      </w:r>
      <w:proofErr w:type="spellStart"/>
      <w:r w:rsidRPr="0082218B">
        <w:t>trinitrate</w:t>
      </w:r>
      <w:proofErr w:type="spellEnd"/>
      <w:r w:rsidRPr="0082218B">
        <w:t xml:space="preserve"> 2 mg/ml 5 ml x 50 </w:t>
      </w:r>
      <w:proofErr w:type="spellStart"/>
      <w:r w:rsidRPr="0082218B">
        <w:t>amp</w:t>
      </w:r>
      <w:proofErr w:type="spellEnd"/>
      <w:r>
        <w:t xml:space="preserve"> </w:t>
      </w:r>
      <w:r w:rsidRPr="0082218B">
        <w:t>proszę o wykreślenie pozycj</w:t>
      </w:r>
      <w:r>
        <w:t>i.</w:t>
      </w:r>
    </w:p>
    <w:p w:rsidR="004D74C5" w:rsidRDefault="004D74C5" w:rsidP="004D74C5">
      <w:pPr>
        <w:pStyle w:val="s14"/>
        <w:spacing w:before="0" w:beforeAutospacing="0" w:after="180" w:afterAutospacing="0"/>
        <w:jc w:val="both"/>
      </w:pPr>
      <w:r>
        <w:rPr>
          <w:b/>
        </w:rPr>
        <w:t>Ad 60</w:t>
      </w:r>
      <w:r w:rsidRPr="004E5CA6">
        <w:rPr>
          <w:b/>
        </w:rPr>
        <w:t>:</w:t>
      </w:r>
      <w:r w:rsidR="00911707" w:rsidRPr="00911707">
        <w:rPr>
          <w:b/>
        </w:rPr>
        <w:t xml:space="preserve"> </w:t>
      </w:r>
      <w:r w:rsidR="00911707">
        <w:rPr>
          <w:b/>
        </w:rPr>
        <w:t>Zamawiający wykreśli pozycję.</w:t>
      </w:r>
    </w:p>
    <w:p w:rsidR="004D74C5" w:rsidRDefault="004D74C5" w:rsidP="004D74C5">
      <w:pPr>
        <w:rPr>
          <w:b/>
        </w:rPr>
      </w:pPr>
      <w:r>
        <w:rPr>
          <w:b/>
        </w:rPr>
        <w:t>Pyt 61</w:t>
      </w:r>
      <w:r w:rsidRPr="00543030">
        <w:rPr>
          <w:b/>
        </w:rPr>
        <w:t xml:space="preserve">: </w:t>
      </w:r>
    </w:p>
    <w:p w:rsidR="004D74C5" w:rsidRDefault="004D74C5" w:rsidP="004D74C5">
      <w:pPr>
        <w:jc w:val="both"/>
      </w:pPr>
      <w:r>
        <w:t>Dotyczy pakietu nr 8 poz. 153</w:t>
      </w:r>
      <w:r w:rsidRPr="00B5605F">
        <w:t xml:space="preserve">. </w:t>
      </w:r>
    </w:p>
    <w:p w:rsidR="004D74C5" w:rsidRPr="0082218B" w:rsidRDefault="004D74C5" w:rsidP="004D74C5">
      <w:pPr>
        <w:jc w:val="both"/>
      </w:pPr>
      <w:r w:rsidRPr="00B5605F">
        <w:lastRenderedPageBreak/>
        <w:t>Czy Zamawiający wyrazi zgodę na</w:t>
      </w:r>
      <w:r>
        <w:t xml:space="preserve"> wycenę  </w:t>
      </w:r>
      <w:proofErr w:type="spellStart"/>
      <w:r>
        <w:t>Metformin</w:t>
      </w:r>
      <w:proofErr w:type="spellEnd"/>
      <w:r>
        <w:t xml:space="preserve">  850mg x 30 tabletki powlekane gdyż tylko takie występują na rynku ?</w:t>
      </w:r>
    </w:p>
    <w:p w:rsidR="004D74C5" w:rsidRPr="00911707" w:rsidRDefault="004D74C5" w:rsidP="00911707">
      <w:pPr>
        <w:pStyle w:val="s14"/>
        <w:spacing w:before="0" w:beforeAutospacing="0" w:after="180" w:afterAutospacing="0"/>
        <w:jc w:val="both"/>
      </w:pPr>
      <w:r>
        <w:rPr>
          <w:b/>
        </w:rPr>
        <w:t>Ad 61</w:t>
      </w:r>
      <w:r w:rsidRPr="004E5CA6">
        <w:rPr>
          <w:b/>
        </w:rPr>
        <w:t>:</w:t>
      </w:r>
      <w:r w:rsidR="00911707" w:rsidRPr="00911707">
        <w:rPr>
          <w:b/>
        </w:rPr>
        <w:t xml:space="preserve"> </w:t>
      </w:r>
      <w:r w:rsidR="00911707">
        <w:rPr>
          <w:b/>
        </w:rPr>
        <w:t>Zamawiający wyraża zgodę.</w:t>
      </w:r>
    </w:p>
    <w:p w:rsidR="004D74C5" w:rsidRDefault="004D74C5" w:rsidP="004D74C5">
      <w:pPr>
        <w:rPr>
          <w:b/>
        </w:rPr>
      </w:pPr>
      <w:r>
        <w:rPr>
          <w:b/>
        </w:rPr>
        <w:t>Pyt 62</w:t>
      </w:r>
      <w:r w:rsidRPr="00543030">
        <w:rPr>
          <w:b/>
        </w:rPr>
        <w:t xml:space="preserve">: </w:t>
      </w:r>
    </w:p>
    <w:p w:rsidR="004D74C5" w:rsidRDefault="004D74C5" w:rsidP="004D74C5">
      <w:pPr>
        <w:jc w:val="both"/>
      </w:pPr>
      <w:r>
        <w:t>Dotyczy pakietu nr 8 poz. 167</w:t>
      </w:r>
      <w:r w:rsidRPr="0082218B">
        <w:t xml:space="preserve">. </w:t>
      </w:r>
    </w:p>
    <w:p w:rsidR="004D74C5" w:rsidRPr="0082218B" w:rsidRDefault="004D74C5" w:rsidP="004D74C5">
      <w:pPr>
        <w:jc w:val="both"/>
      </w:pPr>
      <w:r w:rsidRPr="0082218B">
        <w:t xml:space="preserve">Ze względu na </w:t>
      </w:r>
      <w:r>
        <w:t xml:space="preserve">czasowe wstrzymanie w obrocie </w:t>
      </w:r>
      <w:r w:rsidRPr="0082218B">
        <w:t>preparatu</w:t>
      </w:r>
      <w:r>
        <w:t xml:space="preserve"> </w:t>
      </w:r>
      <w:proofErr w:type="spellStart"/>
      <w:r w:rsidRPr="0082218B">
        <w:t>Mometasone+salicylic</w:t>
      </w:r>
      <w:proofErr w:type="spellEnd"/>
      <w:r w:rsidRPr="0082218B">
        <w:t xml:space="preserve"> </w:t>
      </w:r>
      <w:proofErr w:type="spellStart"/>
      <w:r w:rsidRPr="0082218B">
        <w:t>acid</w:t>
      </w:r>
      <w:proofErr w:type="spellEnd"/>
      <w:r w:rsidRPr="0082218B">
        <w:t xml:space="preserve"> 1mg+50mg/g maść 15g</w:t>
      </w:r>
      <w:r>
        <w:t xml:space="preserve"> </w:t>
      </w:r>
      <w:r w:rsidRPr="0082218B">
        <w:t>proszę o wykreślenie pozycj</w:t>
      </w:r>
      <w:r>
        <w:t>i.</w:t>
      </w:r>
    </w:p>
    <w:p w:rsidR="004D74C5" w:rsidRDefault="004D74C5" w:rsidP="004D74C5">
      <w:pPr>
        <w:pStyle w:val="s14"/>
        <w:spacing w:before="0" w:beforeAutospacing="0" w:after="180" w:afterAutospacing="0"/>
        <w:jc w:val="both"/>
      </w:pPr>
      <w:r>
        <w:rPr>
          <w:b/>
        </w:rPr>
        <w:t>Ad 62</w:t>
      </w:r>
      <w:r w:rsidRPr="004E5CA6">
        <w:rPr>
          <w:b/>
        </w:rPr>
        <w:t>:</w:t>
      </w:r>
      <w:r w:rsidR="00911707" w:rsidRPr="00911707">
        <w:rPr>
          <w:b/>
        </w:rPr>
        <w:t xml:space="preserve"> </w:t>
      </w:r>
      <w:r w:rsidR="00911707">
        <w:rPr>
          <w:b/>
        </w:rPr>
        <w:t>Zamawiający wykreśli pozycję.</w:t>
      </w:r>
    </w:p>
    <w:p w:rsidR="004D74C5" w:rsidRDefault="004D74C5" w:rsidP="004D74C5">
      <w:pPr>
        <w:rPr>
          <w:b/>
        </w:rPr>
      </w:pPr>
      <w:r>
        <w:rPr>
          <w:b/>
        </w:rPr>
        <w:t>Pyt 63</w:t>
      </w:r>
      <w:r w:rsidRPr="00543030">
        <w:rPr>
          <w:b/>
        </w:rPr>
        <w:t xml:space="preserve">: </w:t>
      </w:r>
    </w:p>
    <w:p w:rsidR="004D74C5" w:rsidRDefault="004D74C5" w:rsidP="004D74C5">
      <w:pPr>
        <w:jc w:val="both"/>
      </w:pPr>
      <w:r>
        <w:t>Dotyczy pakietu nr 8 poz. 174</w:t>
      </w:r>
      <w:r w:rsidRPr="0082218B">
        <w:t xml:space="preserve">. </w:t>
      </w:r>
    </w:p>
    <w:p w:rsidR="004D74C5" w:rsidRPr="0082218B" w:rsidRDefault="004D74C5" w:rsidP="004D74C5">
      <w:pPr>
        <w:jc w:val="both"/>
      </w:pPr>
      <w:r w:rsidRPr="0082218B">
        <w:t xml:space="preserve">Ze względu na zakończenie produkcji preparatu </w:t>
      </w:r>
      <w:proofErr w:type="spellStart"/>
      <w:r w:rsidRPr="0082218B">
        <w:t>Neomycin+bacitracin</w:t>
      </w:r>
      <w:proofErr w:type="spellEnd"/>
      <w:r w:rsidRPr="0082218B">
        <w:t xml:space="preserve"> puder do rozpylania na skórę 150g</w:t>
      </w:r>
      <w:r>
        <w:t xml:space="preserve"> </w:t>
      </w:r>
      <w:r w:rsidRPr="0082218B">
        <w:t>proszę o wykreślenie pozycj</w:t>
      </w:r>
      <w:r>
        <w:t>i.</w:t>
      </w:r>
    </w:p>
    <w:p w:rsidR="004D74C5" w:rsidRDefault="004D74C5" w:rsidP="004D74C5">
      <w:pPr>
        <w:pStyle w:val="s14"/>
        <w:spacing w:before="0" w:beforeAutospacing="0" w:after="180" w:afterAutospacing="0"/>
        <w:jc w:val="both"/>
      </w:pPr>
      <w:r>
        <w:rPr>
          <w:b/>
        </w:rPr>
        <w:t>Ad 63</w:t>
      </w:r>
      <w:r w:rsidRPr="004E5CA6">
        <w:rPr>
          <w:b/>
        </w:rPr>
        <w:t>:</w:t>
      </w:r>
      <w:r w:rsidR="00911707" w:rsidRPr="00911707">
        <w:rPr>
          <w:b/>
        </w:rPr>
        <w:t xml:space="preserve"> </w:t>
      </w:r>
      <w:r w:rsidR="00911707">
        <w:rPr>
          <w:b/>
        </w:rPr>
        <w:t>Zamawiający wykreśli pozycję.</w:t>
      </w:r>
    </w:p>
    <w:p w:rsidR="004D74C5" w:rsidRDefault="004D74C5" w:rsidP="004D74C5">
      <w:pPr>
        <w:rPr>
          <w:b/>
        </w:rPr>
      </w:pPr>
      <w:r>
        <w:rPr>
          <w:b/>
        </w:rPr>
        <w:t>Pyt 64</w:t>
      </w:r>
      <w:r w:rsidRPr="00543030">
        <w:rPr>
          <w:b/>
        </w:rPr>
        <w:t xml:space="preserve">: </w:t>
      </w:r>
    </w:p>
    <w:p w:rsidR="004D74C5" w:rsidRDefault="004D74C5" w:rsidP="004D74C5">
      <w:pPr>
        <w:jc w:val="both"/>
      </w:pPr>
      <w:r>
        <w:t>Dotyczy pakietu nr 8 poz. 210</w:t>
      </w:r>
      <w:r w:rsidRPr="0082218B">
        <w:t xml:space="preserve">. </w:t>
      </w:r>
    </w:p>
    <w:p w:rsidR="004D74C5" w:rsidRPr="0082218B" w:rsidRDefault="004D74C5" w:rsidP="004D74C5">
      <w:pPr>
        <w:jc w:val="both"/>
      </w:pPr>
      <w:r w:rsidRPr="0082218B">
        <w:t xml:space="preserve">Ze względu na zakończenie produkcji preparatu </w:t>
      </w:r>
      <w:proofErr w:type="spellStart"/>
      <w:r w:rsidRPr="00E21163">
        <w:t>Pyridoxine</w:t>
      </w:r>
      <w:proofErr w:type="spellEnd"/>
      <w:r w:rsidRPr="00E21163">
        <w:t xml:space="preserve"> (</w:t>
      </w:r>
      <w:proofErr w:type="spellStart"/>
      <w:r w:rsidRPr="00E21163">
        <w:t>vit</w:t>
      </w:r>
      <w:proofErr w:type="spellEnd"/>
      <w:r w:rsidRPr="00E21163">
        <w:t xml:space="preserve">. B6) 50mg/2ml x 5 </w:t>
      </w:r>
      <w:proofErr w:type="spellStart"/>
      <w:r w:rsidRPr="00E21163">
        <w:t>amp</w:t>
      </w:r>
      <w:proofErr w:type="spellEnd"/>
      <w:r>
        <w:t xml:space="preserve"> </w:t>
      </w:r>
      <w:r w:rsidRPr="0082218B">
        <w:t>proszę o wykreślenie pozycj</w:t>
      </w:r>
      <w:r>
        <w:t>i.</w:t>
      </w:r>
    </w:p>
    <w:p w:rsidR="004D74C5" w:rsidRDefault="004D74C5" w:rsidP="004D74C5">
      <w:pPr>
        <w:pStyle w:val="s14"/>
        <w:spacing w:before="0" w:beforeAutospacing="0" w:after="180" w:afterAutospacing="0"/>
        <w:jc w:val="both"/>
      </w:pPr>
      <w:r>
        <w:rPr>
          <w:b/>
        </w:rPr>
        <w:t>Ad 64</w:t>
      </w:r>
      <w:r w:rsidRPr="004E5CA6">
        <w:rPr>
          <w:b/>
        </w:rPr>
        <w:t>:</w:t>
      </w:r>
      <w:r w:rsidR="00911707" w:rsidRPr="00911707">
        <w:rPr>
          <w:b/>
        </w:rPr>
        <w:t xml:space="preserve"> </w:t>
      </w:r>
      <w:r w:rsidR="00911707">
        <w:rPr>
          <w:b/>
        </w:rPr>
        <w:t>Zamawiający wykreśli pozycję.</w:t>
      </w:r>
    </w:p>
    <w:p w:rsidR="004D74C5" w:rsidRDefault="004D74C5" w:rsidP="004D74C5">
      <w:pPr>
        <w:rPr>
          <w:b/>
        </w:rPr>
      </w:pPr>
      <w:r>
        <w:rPr>
          <w:b/>
        </w:rPr>
        <w:t>Pyt 65</w:t>
      </w:r>
      <w:r w:rsidRPr="00543030">
        <w:rPr>
          <w:b/>
        </w:rPr>
        <w:t xml:space="preserve">: </w:t>
      </w:r>
    </w:p>
    <w:p w:rsidR="004D74C5" w:rsidRDefault="004D74C5" w:rsidP="004D74C5">
      <w:pPr>
        <w:jc w:val="both"/>
      </w:pPr>
      <w:r>
        <w:t>Dotyczy pakietu nr 8 poz. 228.</w:t>
      </w:r>
      <w:r w:rsidRPr="00B5605F">
        <w:t xml:space="preserve"> </w:t>
      </w:r>
    </w:p>
    <w:p w:rsidR="004D74C5" w:rsidRPr="00E21163" w:rsidRDefault="004D74C5" w:rsidP="004D74C5">
      <w:pPr>
        <w:jc w:val="both"/>
      </w:pPr>
      <w:r w:rsidRPr="00B5605F">
        <w:t>Czy Zamawiający wyrazi zgodę na</w:t>
      </w:r>
      <w:r>
        <w:t xml:space="preserve"> wycenę  </w:t>
      </w:r>
      <w:proofErr w:type="spellStart"/>
      <w:r w:rsidRPr="00E21163">
        <w:t>Theophyllinum</w:t>
      </w:r>
      <w:proofErr w:type="spellEnd"/>
      <w:r>
        <w:t xml:space="preserve"> </w:t>
      </w:r>
      <w:proofErr w:type="spellStart"/>
      <w:r w:rsidRPr="00E21163">
        <w:t>tabl.o</w:t>
      </w:r>
      <w:proofErr w:type="spellEnd"/>
      <w:r w:rsidRPr="00E21163">
        <w:t xml:space="preserve"> </w:t>
      </w:r>
      <w:proofErr w:type="spellStart"/>
      <w:r w:rsidRPr="00E21163">
        <w:t>przedł</w:t>
      </w:r>
      <w:r>
        <w:t>użowym</w:t>
      </w:r>
      <w:proofErr w:type="spellEnd"/>
      <w:r>
        <w:t xml:space="preserve"> </w:t>
      </w:r>
      <w:r w:rsidRPr="00E21163">
        <w:t>uwaln</w:t>
      </w:r>
      <w:r>
        <w:t>ianiu gdyż tylko takie występują na rynku ?</w:t>
      </w:r>
    </w:p>
    <w:p w:rsidR="004D74C5" w:rsidRDefault="004D74C5" w:rsidP="004D74C5">
      <w:pPr>
        <w:pStyle w:val="s14"/>
        <w:spacing w:before="0" w:beforeAutospacing="0" w:after="180" w:afterAutospacing="0"/>
        <w:jc w:val="both"/>
      </w:pPr>
      <w:r>
        <w:rPr>
          <w:b/>
        </w:rPr>
        <w:t>Ad 65</w:t>
      </w:r>
      <w:r w:rsidRPr="004E5CA6">
        <w:rPr>
          <w:b/>
        </w:rPr>
        <w:t>:</w:t>
      </w:r>
      <w:r w:rsidR="00911707" w:rsidRPr="00911707">
        <w:rPr>
          <w:b/>
        </w:rPr>
        <w:t xml:space="preserve"> </w:t>
      </w:r>
      <w:r w:rsidR="00911707">
        <w:rPr>
          <w:b/>
        </w:rPr>
        <w:t>Zamawiający wyraża zgodę.</w:t>
      </w:r>
    </w:p>
    <w:p w:rsidR="0043048C" w:rsidRDefault="0043048C" w:rsidP="0043048C">
      <w:pPr>
        <w:rPr>
          <w:b/>
        </w:rPr>
      </w:pPr>
      <w:r>
        <w:rPr>
          <w:b/>
        </w:rPr>
        <w:t>Pyt 66</w:t>
      </w:r>
      <w:r w:rsidRPr="00543030">
        <w:rPr>
          <w:b/>
        </w:rPr>
        <w:t xml:space="preserve">: </w:t>
      </w:r>
    </w:p>
    <w:p w:rsidR="0043048C" w:rsidRPr="00B6320F" w:rsidRDefault="0043048C" w:rsidP="0043048C">
      <w:pPr>
        <w:jc w:val="both"/>
        <w:rPr>
          <w:bCs/>
          <w:color w:val="000000"/>
        </w:rPr>
      </w:pPr>
      <w:r w:rsidRPr="00B6320F">
        <w:t xml:space="preserve">Czy zamawiający wymaga aby, </w:t>
      </w:r>
      <w:proofErr w:type="spellStart"/>
      <w:r w:rsidRPr="00B6320F">
        <w:t>Midazolam</w:t>
      </w:r>
      <w:proofErr w:type="spellEnd"/>
      <w:r w:rsidRPr="00B6320F">
        <w:t xml:space="preserve"> w pakiecie 1</w:t>
      </w:r>
      <w:r>
        <w:t>2</w:t>
      </w:r>
      <w:r w:rsidRPr="00B6320F">
        <w:t xml:space="preserve"> pozycja </w:t>
      </w:r>
      <w:r>
        <w:t>35 i 36,</w:t>
      </w:r>
      <w:r w:rsidRPr="00B6320F">
        <w:t xml:space="preserve"> posiadał w swoim składzie </w:t>
      </w:r>
      <w:proofErr w:type="spellStart"/>
      <w:r w:rsidRPr="00B6320F">
        <w:t>edetynian</w:t>
      </w:r>
      <w:proofErr w:type="spellEnd"/>
      <w:r w:rsidRPr="00B6320F">
        <w:t xml:space="preserve"> sodu, który zapobiega powstawaniu niewielkich ilości osadów spowodowanych wytrącaniem się produktów interakcji szkła z płynem ampułkowym, </w:t>
      </w:r>
      <w:r>
        <w:t xml:space="preserve">                 </w:t>
      </w:r>
      <w:r w:rsidRPr="00B6320F">
        <w:t xml:space="preserve">co wpływa na stabilność i jakość </w:t>
      </w:r>
      <w:proofErr w:type="spellStart"/>
      <w:r w:rsidRPr="00B6320F">
        <w:t>Midazolamu</w:t>
      </w:r>
      <w:proofErr w:type="spellEnd"/>
      <w:r w:rsidRPr="00B6320F">
        <w:t>?</w:t>
      </w:r>
    </w:p>
    <w:p w:rsidR="0043048C" w:rsidRDefault="0043048C" w:rsidP="0043048C">
      <w:pPr>
        <w:pStyle w:val="s14"/>
        <w:spacing w:before="0" w:beforeAutospacing="0" w:after="180" w:afterAutospacing="0"/>
        <w:jc w:val="both"/>
      </w:pPr>
      <w:r>
        <w:rPr>
          <w:b/>
        </w:rPr>
        <w:t>Ad 66</w:t>
      </w:r>
      <w:r w:rsidRPr="004E5CA6">
        <w:rPr>
          <w:b/>
        </w:rPr>
        <w:t>:</w:t>
      </w:r>
      <w:r w:rsidR="00DE3786">
        <w:rPr>
          <w:b/>
        </w:rPr>
        <w:t xml:space="preserve"> Tak</w:t>
      </w:r>
    </w:p>
    <w:p w:rsidR="0043048C" w:rsidRPr="0043048C" w:rsidRDefault="0043048C" w:rsidP="0043048C">
      <w:pPr>
        <w:rPr>
          <w:b/>
        </w:rPr>
      </w:pPr>
      <w:r>
        <w:rPr>
          <w:b/>
        </w:rPr>
        <w:t>Pyt 67</w:t>
      </w:r>
      <w:r w:rsidRPr="00543030">
        <w:rPr>
          <w:b/>
        </w:rPr>
        <w:t xml:space="preserve">: </w:t>
      </w:r>
    </w:p>
    <w:p w:rsidR="0043048C" w:rsidRPr="00B6320F" w:rsidRDefault="0043048C" w:rsidP="0043048C">
      <w:pPr>
        <w:jc w:val="both"/>
        <w:rPr>
          <w:bCs/>
          <w:color w:val="000000"/>
        </w:rPr>
      </w:pPr>
      <w:r w:rsidRPr="00B6320F">
        <w:rPr>
          <w:bCs/>
          <w:color w:val="000000"/>
        </w:rPr>
        <w:t xml:space="preserve">Czy zamawiający, w pakiecie </w:t>
      </w:r>
      <w:r>
        <w:rPr>
          <w:bCs/>
          <w:color w:val="000000"/>
        </w:rPr>
        <w:t>12</w:t>
      </w:r>
      <w:r w:rsidRPr="00B6320F">
        <w:rPr>
          <w:bCs/>
          <w:color w:val="000000"/>
        </w:rPr>
        <w:t xml:space="preserve">  pozycja</w:t>
      </w:r>
      <w:r>
        <w:rPr>
          <w:bCs/>
          <w:color w:val="000000"/>
        </w:rPr>
        <w:t xml:space="preserve"> 36</w:t>
      </w:r>
      <w:r w:rsidRPr="00B6320F">
        <w:rPr>
          <w:bCs/>
          <w:color w:val="000000"/>
        </w:rPr>
        <w:t xml:space="preserve">, wymaga aby </w:t>
      </w:r>
      <w:proofErr w:type="spellStart"/>
      <w:r w:rsidRPr="00B6320F">
        <w:rPr>
          <w:bCs/>
          <w:color w:val="000000"/>
        </w:rPr>
        <w:t>Midazolamy</w:t>
      </w:r>
      <w:proofErr w:type="spellEnd"/>
      <w:r w:rsidRPr="00B6320F">
        <w:rPr>
          <w:bCs/>
          <w:color w:val="000000"/>
        </w:rPr>
        <w:t xml:space="preserve"> zgodnie z </w:t>
      </w:r>
      <w:proofErr w:type="spellStart"/>
      <w:r w:rsidRPr="00B6320F">
        <w:rPr>
          <w:bCs/>
          <w:color w:val="000000"/>
        </w:rPr>
        <w:t>ChPl</w:t>
      </w:r>
      <w:proofErr w:type="spellEnd"/>
      <w:r w:rsidRPr="00B6320F">
        <w:rPr>
          <w:bCs/>
          <w:color w:val="000000"/>
        </w:rPr>
        <w:t xml:space="preserve"> miały możliwość mieszania  w jednej strzykawce z morfiną i wykazywały stabilności przez 24h </w:t>
      </w:r>
      <w:r>
        <w:rPr>
          <w:bCs/>
          <w:color w:val="000000"/>
        </w:rPr>
        <w:t xml:space="preserve">                     </w:t>
      </w:r>
      <w:r w:rsidRPr="00B6320F">
        <w:rPr>
          <w:bCs/>
          <w:color w:val="000000"/>
        </w:rPr>
        <w:t>w temp. 2</w:t>
      </w:r>
      <w:r w:rsidRPr="00B6320F">
        <w:rPr>
          <w:color w:val="000000"/>
        </w:rPr>
        <w:t>5</w:t>
      </w:r>
      <w:r w:rsidRPr="00B6320F">
        <w:rPr>
          <w:color w:val="000000"/>
          <w:vertAlign w:val="superscript"/>
        </w:rPr>
        <w:t>0</w:t>
      </w:r>
      <w:r w:rsidRPr="00B6320F">
        <w:rPr>
          <w:color w:val="000000"/>
        </w:rPr>
        <w:t>C?</w:t>
      </w:r>
    </w:p>
    <w:p w:rsidR="0043048C" w:rsidRDefault="0043048C" w:rsidP="0043048C">
      <w:pPr>
        <w:pStyle w:val="s14"/>
        <w:spacing w:before="0" w:beforeAutospacing="0" w:after="180" w:afterAutospacing="0"/>
        <w:jc w:val="both"/>
      </w:pPr>
      <w:r>
        <w:rPr>
          <w:b/>
        </w:rPr>
        <w:t>Ad 67</w:t>
      </w:r>
      <w:r w:rsidRPr="004E5CA6">
        <w:rPr>
          <w:b/>
        </w:rPr>
        <w:t>:</w:t>
      </w:r>
      <w:r w:rsidR="00DE3786">
        <w:rPr>
          <w:b/>
        </w:rPr>
        <w:t xml:space="preserve"> Tak</w:t>
      </w:r>
    </w:p>
    <w:p w:rsidR="006C6E80" w:rsidRPr="0043048C" w:rsidRDefault="006C6E80" w:rsidP="006C6E80">
      <w:pPr>
        <w:rPr>
          <w:b/>
        </w:rPr>
      </w:pPr>
      <w:r>
        <w:rPr>
          <w:b/>
        </w:rPr>
        <w:t>Pyt 68</w:t>
      </w:r>
      <w:r w:rsidRPr="00543030">
        <w:rPr>
          <w:b/>
        </w:rPr>
        <w:t xml:space="preserve">: </w:t>
      </w:r>
    </w:p>
    <w:p w:rsidR="006C6E80" w:rsidRPr="00B6320F" w:rsidRDefault="006C6E80" w:rsidP="006C6E80">
      <w:pPr>
        <w:jc w:val="both"/>
        <w:rPr>
          <w:bCs/>
          <w:color w:val="000000"/>
        </w:rPr>
      </w:pPr>
      <w:r w:rsidRPr="00B6320F">
        <w:rPr>
          <w:bCs/>
          <w:color w:val="000000"/>
        </w:rPr>
        <w:t>Czy zamawiający</w:t>
      </w:r>
      <w:r>
        <w:rPr>
          <w:bCs/>
          <w:color w:val="000000"/>
        </w:rPr>
        <w:t xml:space="preserve"> wyrazi zgodę na wydzielenie z pakietu nr 12 poz. 35 oraz 36 i utworzenie oddzielnego pakietu? </w:t>
      </w:r>
    </w:p>
    <w:p w:rsidR="006C6E80" w:rsidRDefault="006C6E80" w:rsidP="006C6E80">
      <w:pPr>
        <w:pStyle w:val="s14"/>
        <w:spacing w:before="0" w:beforeAutospacing="0" w:after="180" w:afterAutospacing="0"/>
        <w:jc w:val="both"/>
      </w:pPr>
      <w:r>
        <w:rPr>
          <w:b/>
        </w:rPr>
        <w:t>Ad 68</w:t>
      </w:r>
      <w:r w:rsidRPr="004E5CA6">
        <w:rPr>
          <w:b/>
        </w:rPr>
        <w:t>:</w:t>
      </w:r>
      <w:r w:rsidR="00DE3786">
        <w:rPr>
          <w:b/>
        </w:rPr>
        <w:t xml:space="preserve"> Zamawiający wydzieli pozycje i utworzy osobny Pakiet. </w:t>
      </w:r>
    </w:p>
    <w:p w:rsidR="006B46DA" w:rsidRPr="0043048C" w:rsidRDefault="006B46DA" w:rsidP="006B46DA">
      <w:pPr>
        <w:rPr>
          <w:b/>
        </w:rPr>
      </w:pPr>
      <w:r>
        <w:rPr>
          <w:b/>
        </w:rPr>
        <w:t>Pyt 69</w:t>
      </w:r>
      <w:r w:rsidRPr="00543030">
        <w:rPr>
          <w:b/>
        </w:rPr>
        <w:t xml:space="preserve">: </w:t>
      </w:r>
    </w:p>
    <w:p w:rsidR="006B46DA" w:rsidRDefault="006B46DA" w:rsidP="006B46DA">
      <w:pPr>
        <w:jc w:val="both"/>
        <w:rPr>
          <w:bCs/>
          <w:color w:val="000000"/>
        </w:rPr>
      </w:pPr>
      <w:r w:rsidRPr="00B6320F">
        <w:rPr>
          <w:bCs/>
          <w:color w:val="000000"/>
        </w:rPr>
        <w:t>Czy zamawiający</w:t>
      </w:r>
      <w:r>
        <w:rPr>
          <w:bCs/>
          <w:color w:val="000000"/>
        </w:rPr>
        <w:t xml:space="preserve"> wyrazi zgodę na odstąpienie od wymogu dołączenia świadectw rejestracji do oferty i zastąpienie ich oświadczeniem o posiadaniu i udostępnieniu na każde żądanie Zamawiającego?</w:t>
      </w:r>
    </w:p>
    <w:p w:rsidR="006B46DA" w:rsidRPr="00B6320F" w:rsidRDefault="006B46DA" w:rsidP="006B46DA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Jako hurtownia farmaceutyczna działając w oparciu o zezwolenie wydane przez Głównego Inspektora Farmaceutycznego, mamy obowiązek prowadzić wyłącznie Obrót preparatami </w:t>
      </w:r>
      <w:r>
        <w:rPr>
          <w:bCs/>
          <w:color w:val="000000"/>
        </w:rPr>
        <w:lastRenderedPageBreak/>
        <w:t xml:space="preserve">posiadającymi świadectwa dopuszczające do obrotu w Polsce. Złożenie w ofercie ważnego zezwolenia na Obrót produktami leczniczymi jest zatem jednoznaczne z tym, iż posiadamy             w swojej ofercie wyłącznie preparaty dopuszczone do obrotu. W większości przypadków są            to produkty lecznicze ogólnie znane i stosowane w lecznictwie od lat.  </w:t>
      </w:r>
    </w:p>
    <w:p w:rsidR="006B46DA" w:rsidRDefault="006B46DA" w:rsidP="006B46DA">
      <w:pPr>
        <w:pStyle w:val="s14"/>
        <w:spacing w:before="0" w:beforeAutospacing="0" w:after="180" w:afterAutospacing="0"/>
        <w:jc w:val="both"/>
      </w:pPr>
      <w:r>
        <w:rPr>
          <w:b/>
        </w:rPr>
        <w:t>Ad 69</w:t>
      </w:r>
      <w:r w:rsidRPr="004E5CA6">
        <w:rPr>
          <w:b/>
        </w:rPr>
        <w:t>:</w:t>
      </w:r>
      <w:r w:rsidR="00D35D8D">
        <w:rPr>
          <w:b/>
        </w:rPr>
        <w:t xml:space="preserve"> Zamawiający wyraża zgodę </w:t>
      </w:r>
    </w:p>
    <w:p w:rsidR="006B46DA" w:rsidRPr="0043048C" w:rsidRDefault="006B46DA" w:rsidP="006B46DA">
      <w:pPr>
        <w:rPr>
          <w:b/>
        </w:rPr>
      </w:pPr>
      <w:r>
        <w:rPr>
          <w:b/>
        </w:rPr>
        <w:t>Pyt 70</w:t>
      </w:r>
      <w:r w:rsidRPr="00543030">
        <w:rPr>
          <w:b/>
        </w:rPr>
        <w:t xml:space="preserve">: </w:t>
      </w:r>
    </w:p>
    <w:p w:rsidR="006B46DA" w:rsidRPr="00B6320F" w:rsidRDefault="006B46DA" w:rsidP="006B46DA">
      <w:pPr>
        <w:jc w:val="both"/>
        <w:rPr>
          <w:bCs/>
          <w:color w:val="000000"/>
        </w:rPr>
      </w:pPr>
      <w:r w:rsidRPr="00B6320F">
        <w:rPr>
          <w:bCs/>
          <w:color w:val="000000"/>
        </w:rPr>
        <w:t xml:space="preserve">Czy </w:t>
      </w:r>
      <w:r>
        <w:rPr>
          <w:bCs/>
          <w:color w:val="000000"/>
        </w:rPr>
        <w:t xml:space="preserve">zechcecie Państwo odstąpić od wymogu dołączenia kart charakterystyki do 549 pozycji asortymentowych i zastąpicie je Państwo oświadczeniem o posiadaniu i udostępnieniu                na każde wezwanie Zamawiającego? </w:t>
      </w:r>
    </w:p>
    <w:p w:rsidR="006B46DA" w:rsidRDefault="006B46DA" w:rsidP="006B46DA">
      <w:pPr>
        <w:pStyle w:val="s14"/>
        <w:spacing w:before="0" w:beforeAutospacing="0" w:after="180" w:afterAutospacing="0"/>
        <w:jc w:val="both"/>
      </w:pPr>
      <w:r>
        <w:rPr>
          <w:b/>
        </w:rPr>
        <w:t>Ad 70</w:t>
      </w:r>
      <w:r w:rsidRPr="004E5CA6">
        <w:rPr>
          <w:b/>
        </w:rPr>
        <w:t>:</w:t>
      </w:r>
      <w:r w:rsidR="00D35D8D" w:rsidRPr="00D35D8D">
        <w:rPr>
          <w:b/>
        </w:rPr>
        <w:t xml:space="preserve"> </w:t>
      </w:r>
      <w:r w:rsidR="00D35D8D">
        <w:rPr>
          <w:b/>
        </w:rPr>
        <w:t>Zamawiający wyraża zgodę</w:t>
      </w:r>
    </w:p>
    <w:p w:rsidR="004D74C5" w:rsidRDefault="004D74C5" w:rsidP="007618D1">
      <w:pPr>
        <w:pStyle w:val="s14"/>
        <w:spacing w:before="0" w:beforeAutospacing="0" w:after="180" w:afterAutospacing="0"/>
        <w:jc w:val="both"/>
      </w:pPr>
    </w:p>
    <w:p w:rsidR="0089742A" w:rsidRPr="0089742A" w:rsidRDefault="0089742A" w:rsidP="0089742A">
      <w:pPr>
        <w:jc w:val="both"/>
      </w:pPr>
    </w:p>
    <w:p w:rsidR="0089742A" w:rsidRPr="0089742A" w:rsidRDefault="0089742A" w:rsidP="0089742A">
      <w:pPr>
        <w:jc w:val="both"/>
      </w:pPr>
    </w:p>
    <w:p w:rsidR="0089742A" w:rsidRPr="0089742A" w:rsidRDefault="0089742A" w:rsidP="0089742A">
      <w:pPr>
        <w:jc w:val="both"/>
        <w:rPr>
          <w:rFonts w:eastAsia="Calibri"/>
        </w:rPr>
      </w:pPr>
    </w:p>
    <w:p w:rsidR="004D74C5" w:rsidRPr="001A5D68" w:rsidRDefault="004D74C5" w:rsidP="004D74C5">
      <w:pPr>
        <w:jc w:val="both"/>
      </w:pPr>
    </w:p>
    <w:p w:rsidR="004D74C5" w:rsidRDefault="004D74C5" w:rsidP="004D74C5">
      <w:pPr>
        <w:jc w:val="both"/>
      </w:pPr>
    </w:p>
    <w:p w:rsidR="004D74C5" w:rsidRDefault="004D74C5" w:rsidP="004D74C5">
      <w:pPr>
        <w:jc w:val="both"/>
      </w:pPr>
    </w:p>
    <w:p w:rsidR="004D74C5" w:rsidRDefault="004D74C5" w:rsidP="004D74C5">
      <w:pPr>
        <w:jc w:val="both"/>
      </w:pPr>
    </w:p>
    <w:p w:rsidR="004D74C5" w:rsidRDefault="004D74C5" w:rsidP="004D74C5">
      <w:pPr>
        <w:jc w:val="both"/>
      </w:pPr>
    </w:p>
    <w:p w:rsidR="004D74C5" w:rsidRDefault="004D74C5" w:rsidP="004D74C5">
      <w:pPr>
        <w:jc w:val="both"/>
      </w:pPr>
    </w:p>
    <w:p w:rsidR="004D74C5" w:rsidRDefault="004D74C5" w:rsidP="004D74C5">
      <w:pPr>
        <w:jc w:val="both"/>
      </w:pPr>
    </w:p>
    <w:p w:rsidR="004D74C5" w:rsidRDefault="004D74C5" w:rsidP="004D74C5">
      <w:pPr>
        <w:jc w:val="both"/>
      </w:pPr>
    </w:p>
    <w:p w:rsidR="004D74C5" w:rsidRDefault="004D74C5" w:rsidP="004D74C5">
      <w:pPr>
        <w:jc w:val="both"/>
      </w:pPr>
    </w:p>
    <w:p w:rsidR="004D74C5" w:rsidRDefault="004D74C5" w:rsidP="004D74C5">
      <w:pPr>
        <w:jc w:val="both"/>
      </w:pPr>
    </w:p>
    <w:p w:rsidR="004D74C5" w:rsidRDefault="004D74C5" w:rsidP="004D74C5">
      <w:pPr>
        <w:jc w:val="both"/>
      </w:pPr>
    </w:p>
    <w:p w:rsidR="00324F6E" w:rsidRPr="00324F6E" w:rsidRDefault="00324F6E" w:rsidP="00324F6E">
      <w:pPr>
        <w:jc w:val="both"/>
      </w:pPr>
    </w:p>
    <w:p w:rsidR="0089742A" w:rsidRPr="0089742A" w:rsidRDefault="0089742A" w:rsidP="0089742A">
      <w:pPr>
        <w:jc w:val="both"/>
        <w:rPr>
          <w:rFonts w:eastAsia="Calibri"/>
        </w:rPr>
      </w:pPr>
    </w:p>
    <w:p w:rsidR="00567A21" w:rsidRDefault="00567A21" w:rsidP="00567A21">
      <w:pPr>
        <w:spacing w:line="276" w:lineRule="auto"/>
        <w:rPr>
          <w:rFonts w:ascii="Cambria" w:hAnsi="Cambria"/>
        </w:rPr>
      </w:pPr>
    </w:p>
    <w:p w:rsidR="007618D1" w:rsidRDefault="007618D1" w:rsidP="007618D1">
      <w:pPr>
        <w:pStyle w:val="s14"/>
        <w:spacing w:before="0" w:beforeAutospacing="0" w:after="180" w:afterAutospacing="0"/>
        <w:jc w:val="both"/>
      </w:pPr>
    </w:p>
    <w:p w:rsidR="007618D1" w:rsidRPr="007618D1" w:rsidRDefault="007618D1" w:rsidP="007618D1">
      <w:pPr>
        <w:pStyle w:val="s14"/>
        <w:spacing w:before="0" w:beforeAutospacing="0" w:after="180" w:afterAutospacing="0"/>
        <w:jc w:val="both"/>
      </w:pPr>
    </w:p>
    <w:p w:rsidR="008B4FEA" w:rsidRPr="008B4FEA" w:rsidRDefault="008B4FEA" w:rsidP="008B4FEA">
      <w:pPr>
        <w:jc w:val="both"/>
      </w:pPr>
    </w:p>
    <w:p w:rsidR="00387001" w:rsidRPr="008B4FEA" w:rsidRDefault="00387001" w:rsidP="008B4FEA">
      <w:pPr>
        <w:jc w:val="both"/>
      </w:pPr>
    </w:p>
    <w:sectPr w:rsidR="00387001" w:rsidRPr="008B4FEA" w:rsidSect="009F4F17"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1417" w:right="1417" w:bottom="1620" w:left="1417" w:header="708" w:footer="10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56B" w:rsidRDefault="007B056B">
      <w:r>
        <w:separator/>
      </w:r>
    </w:p>
  </w:endnote>
  <w:endnote w:type="continuationSeparator" w:id="0">
    <w:p w:rsidR="007B056B" w:rsidRDefault="007B0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946" w:rsidRDefault="00D50362">
    <w:pPr>
      <w:pStyle w:val="Stopka"/>
    </w:pPr>
    <w:r>
      <w:pict>
        <v:rect id="_x0000_s1025" style="position:absolute;margin-left:0;margin-top:.05pt;width:21.95pt;height:1.1pt;z-index:251656192;v-text-anchor:middle" strokeweight=".26mm">
          <v:fill color2="black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946" w:rsidRPr="00C5755F" w:rsidRDefault="00E06946" w:rsidP="00C5755F">
    <w:pPr>
      <w:pStyle w:val="WW-Tekstpodstawowy2"/>
      <w:pBdr>
        <w:top w:val="single" w:sz="4" w:space="1" w:color="auto"/>
      </w:pBdr>
      <w:ind w:right="-468"/>
      <w:rPr>
        <w:rFonts w:ascii="Times New Roman" w:hAnsi="Times New Roman"/>
        <w:b/>
        <w:sz w:val="24"/>
      </w:rPr>
    </w:pPr>
    <w:r>
      <w:rPr>
        <w:rFonts w:ascii="Times New Roman" w:hAnsi="Times New Roman"/>
        <w:sz w:val="20"/>
        <w:szCs w:val="20"/>
      </w:rPr>
      <w:t xml:space="preserve">tel. </w:t>
    </w:r>
    <w:r w:rsidRPr="009D6C56">
      <w:rPr>
        <w:rFonts w:ascii="Times New Roman" w:hAnsi="Times New Roman"/>
        <w:sz w:val="20"/>
        <w:szCs w:val="20"/>
      </w:rPr>
      <w:t>59 810 3031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0B753C">
      <w:rPr>
        <w:rFonts w:ascii="Times New Roman" w:hAnsi="Times New Roman"/>
        <w:b/>
        <w:color w:val="000080"/>
        <w:sz w:val="24"/>
      </w:rPr>
      <w:t>SZPITAL POWIATOWY W SŁAWNIE</w:t>
    </w:r>
    <w:r w:rsidRPr="000B753C">
      <w:rPr>
        <w:rFonts w:ascii="Times New Roman" w:hAnsi="Times New Roman"/>
        <w:color w:val="000080"/>
        <w:sz w:val="20"/>
        <w:szCs w:val="20"/>
      </w:rPr>
      <w:t xml:space="preserve"> </w:t>
    </w:r>
    <w:r w:rsidRPr="000B753C">
      <w:rPr>
        <w:rFonts w:ascii="Times New Roman" w:hAnsi="Times New Roman"/>
        <w:color w:val="000080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9D6C56">
      <w:rPr>
        <w:rFonts w:ascii="Times New Roman" w:hAnsi="Times New Roman"/>
        <w:sz w:val="20"/>
        <w:szCs w:val="20"/>
      </w:rPr>
      <w:t>REGON 331308664</w:t>
    </w:r>
  </w:p>
  <w:p w:rsidR="00E06946" w:rsidRPr="00B60642" w:rsidRDefault="00E06946" w:rsidP="00C5755F">
    <w:pPr>
      <w:pStyle w:val="WW-Tekstpodstawowy2"/>
      <w:ind w:right="-468"/>
      <w:rPr>
        <w:rFonts w:ascii="Times New Roman" w:hAnsi="Times New Roman"/>
        <w:b/>
        <w:sz w:val="24"/>
        <w:lang w:val="en-US"/>
      </w:rPr>
    </w:pPr>
    <w:r>
      <w:rPr>
        <w:rFonts w:ascii="Times New Roman" w:hAnsi="Times New Roman"/>
        <w:sz w:val="20"/>
        <w:szCs w:val="20"/>
        <w:lang w:val="en-US"/>
      </w:rPr>
      <w:t xml:space="preserve">fax </w:t>
    </w:r>
    <w:r w:rsidRPr="003F06F8">
      <w:rPr>
        <w:rFonts w:ascii="Times New Roman" w:hAnsi="Times New Roman"/>
        <w:sz w:val="20"/>
        <w:szCs w:val="20"/>
        <w:lang w:val="en-US"/>
      </w:rPr>
      <w:t>59 810 2423</w:t>
    </w:r>
    <w:r w:rsidRPr="003F06F8"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  <w:t xml:space="preserve">       </w:t>
    </w:r>
    <w:hyperlink r:id="rId1" w:history="1">
      <w:r w:rsidRPr="0073537B">
        <w:rPr>
          <w:rStyle w:val="Hipercze"/>
          <w:rFonts w:ascii="Times New Roman" w:hAnsi="Times New Roman"/>
          <w:sz w:val="20"/>
          <w:szCs w:val="20"/>
          <w:lang w:val="en-US"/>
        </w:rPr>
        <w:t>www.szpital-slawno.pl</w:t>
      </w:r>
    </w:hyperlink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 w:rsidRPr="003F06F8">
      <w:rPr>
        <w:rFonts w:ascii="Times New Roman" w:hAnsi="Times New Roman"/>
        <w:sz w:val="20"/>
        <w:szCs w:val="20"/>
        <w:lang w:val="en-US"/>
      </w:rPr>
      <w:tab/>
    </w:r>
    <w:r w:rsidRPr="00B60642">
      <w:rPr>
        <w:rFonts w:ascii="Times New Roman" w:hAnsi="Times New Roman"/>
        <w:sz w:val="20"/>
        <w:szCs w:val="20"/>
        <w:lang w:val="en-US"/>
      </w:rPr>
      <w:t>NIP 499-03-67-137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56B" w:rsidRDefault="007B056B">
      <w:r>
        <w:separator/>
      </w:r>
    </w:p>
  </w:footnote>
  <w:footnote w:type="continuationSeparator" w:id="0">
    <w:p w:rsidR="007B056B" w:rsidRDefault="007B05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946" w:rsidRDefault="00E06946" w:rsidP="00195154">
    <w:pPr>
      <w:pStyle w:val="WW-Tekstpodstawowy2"/>
      <w:ind w:right="-468"/>
      <w:rPr>
        <w:rFonts w:ascii="Times New Roman" w:hAnsi="Times New Roman"/>
        <w:b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-153035</wp:posOffset>
          </wp:positionV>
          <wp:extent cx="1061720" cy="1061720"/>
          <wp:effectExtent l="0" t="0" r="0" b="0"/>
          <wp:wrapNone/>
          <wp:docPr id="15" name="Obraz 15" descr="mw_joomla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w_joomla_log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1061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5429885</wp:posOffset>
          </wp:positionH>
          <wp:positionV relativeFrom="paragraph">
            <wp:posOffset>-153035</wp:posOffset>
          </wp:positionV>
          <wp:extent cx="638175" cy="894715"/>
          <wp:effectExtent l="19050" t="0" r="9525" b="0"/>
          <wp:wrapNone/>
          <wp:docPr id="13" name="Obraz 13" descr="PRS_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PRS_9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32"/>
        <w:szCs w:val="32"/>
      </w:rPr>
      <w:tab/>
      <w:t xml:space="preserve">      </w:t>
    </w:r>
  </w:p>
  <w:p w:rsidR="00E06946" w:rsidRPr="000B753C" w:rsidRDefault="00E06946" w:rsidP="003F06F8">
    <w:pPr>
      <w:pStyle w:val="WW-Tekstpodstawowy2"/>
      <w:tabs>
        <w:tab w:val="left" w:pos="1455"/>
        <w:tab w:val="right" w:pos="9539"/>
      </w:tabs>
      <w:ind w:right="-468"/>
      <w:rPr>
        <w:rFonts w:ascii="Times New Roman" w:hAnsi="Times New Roman"/>
        <w:b/>
        <w:color w:val="000080"/>
        <w:sz w:val="36"/>
        <w:szCs w:val="36"/>
      </w:rPr>
    </w:pPr>
    <w:r>
      <w:rPr>
        <w:rFonts w:ascii="Times New Roman" w:hAnsi="Times New Roman"/>
        <w:b/>
        <w:sz w:val="32"/>
        <w:szCs w:val="32"/>
      </w:rPr>
      <w:t xml:space="preserve">                       </w:t>
    </w:r>
    <w:r w:rsidRPr="000B753C">
      <w:rPr>
        <w:rFonts w:ascii="Times New Roman" w:hAnsi="Times New Roman"/>
        <w:b/>
        <w:color w:val="000080"/>
        <w:sz w:val="36"/>
        <w:szCs w:val="36"/>
      </w:rPr>
      <w:t>SZPITAL POWIATOWY W SŁAWNIE</w:t>
    </w:r>
  </w:p>
  <w:p w:rsidR="00E06946" w:rsidRDefault="00E06946" w:rsidP="009E20D0">
    <w:pPr>
      <w:pStyle w:val="WW-Tekstpodstawowy2"/>
      <w:ind w:right="-468"/>
      <w:rPr>
        <w:rFonts w:ascii="Times New Roman" w:hAnsi="Times New Roman"/>
        <w:b/>
        <w:szCs w:val="28"/>
      </w:rPr>
    </w:pPr>
    <w:r w:rsidRPr="000B753C">
      <w:rPr>
        <w:rFonts w:ascii="Times New Roman" w:hAnsi="Times New Roman"/>
        <w:b/>
        <w:color w:val="000080"/>
        <w:szCs w:val="28"/>
      </w:rPr>
      <w:t xml:space="preserve">                              </w:t>
    </w:r>
    <w:r>
      <w:rPr>
        <w:rFonts w:ascii="Times New Roman" w:hAnsi="Times New Roman"/>
        <w:b/>
        <w:color w:val="000080"/>
        <w:szCs w:val="28"/>
      </w:rPr>
      <w:t xml:space="preserve">         </w:t>
    </w:r>
    <w:r w:rsidRPr="000B753C">
      <w:rPr>
        <w:rFonts w:ascii="Times New Roman" w:hAnsi="Times New Roman"/>
        <w:b/>
        <w:color w:val="000080"/>
        <w:szCs w:val="28"/>
      </w:rPr>
      <w:t>76-100 SŁAWNO ul. I Pułku Ułanów 9</w:t>
    </w:r>
  </w:p>
  <w:p w:rsidR="00E06946" w:rsidRDefault="00D50362" w:rsidP="009E20D0">
    <w:pPr>
      <w:pStyle w:val="WW-Tekstpodstawowy2"/>
      <w:ind w:left="708" w:right="-468" w:firstLine="708"/>
      <w:rPr>
        <w:rFonts w:ascii="Times New Roman" w:hAnsi="Times New Roman"/>
        <w:b/>
        <w:sz w:val="16"/>
        <w:szCs w:val="16"/>
      </w:rPr>
    </w:pPr>
    <w:r w:rsidRPr="00D50362">
      <w:rPr>
        <w:noProof/>
        <w:sz w:val="32"/>
        <w:szCs w:val="32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left:0;text-align:left;margin-left:392.7pt;margin-top:3.75pt;width:120.65pt;height:35.35pt;z-index:251657216" filled="f" stroked="f">
          <v:textbox>
            <w:txbxContent>
              <w:p w:rsidR="00E06946" w:rsidRDefault="00E06946" w:rsidP="00735025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ISO 9001:2008</w:t>
                </w:r>
              </w:p>
              <w:p w:rsidR="00E06946" w:rsidRPr="00195154" w:rsidRDefault="00E06946" w:rsidP="00735025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195154">
                  <w:rPr>
                    <w:b/>
                    <w:sz w:val="16"/>
                    <w:szCs w:val="16"/>
                  </w:rPr>
                  <w:t>NC-1429</w:t>
                </w:r>
              </w:p>
            </w:txbxContent>
          </v:textbox>
        </v:shape>
      </w:pict>
    </w:r>
  </w:p>
  <w:p w:rsidR="00E06946" w:rsidRDefault="00E06946" w:rsidP="009E20D0">
    <w:pPr>
      <w:pStyle w:val="WW-Tekstpodstawowy2"/>
      <w:ind w:right="-468"/>
      <w:jc w:val="center"/>
      <w:rPr>
        <w:rFonts w:ascii="Times New Roman" w:hAnsi="Times New Roman"/>
        <w:b/>
        <w:sz w:val="16"/>
        <w:szCs w:val="16"/>
      </w:rPr>
    </w:pPr>
  </w:p>
  <w:p w:rsidR="00E06946" w:rsidRPr="009014A7" w:rsidRDefault="00E06946" w:rsidP="009E20D0">
    <w:pPr>
      <w:pStyle w:val="WW-Tekstpodstawowy2"/>
      <w:pBdr>
        <w:bottom w:val="single" w:sz="4" w:space="1" w:color="auto"/>
      </w:pBdr>
      <w:ind w:right="-468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2">
    <w:nsid w:val="00266C74"/>
    <w:multiLevelType w:val="hybridMultilevel"/>
    <w:tmpl w:val="3F122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513B0"/>
    <w:multiLevelType w:val="hybridMultilevel"/>
    <w:tmpl w:val="FC62F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337623"/>
    <w:multiLevelType w:val="hybridMultilevel"/>
    <w:tmpl w:val="083A1C20"/>
    <w:lvl w:ilvl="0" w:tplc="F78E98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E6B93"/>
    <w:multiLevelType w:val="hybridMultilevel"/>
    <w:tmpl w:val="C952F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740D5"/>
    <w:multiLevelType w:val="hybridMultilevel"/>
    <w:tmpl w:val="AA1693F0"/>
    <w:lvl w:ilvl="0" w:tplc="BA9CA4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2"/>
      </w:rPr>
    </w:lvl>
    <w:lvl w:ilvl="1" w:tplc="E856D8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A63F22"/>
    <w:multiLevelType w:val="hybridMultilevel"/>
    <w:tmpl w:val="ED2AE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B55DE8"/>
    <w:multiLevelType w:val="hybridMultilevel"/>
    <w:tmpl w:val="891CA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73418"/>
    <w:multiLevelType w:val="hybridMultilevel"/>
    <w:tmpl w:val="CAA6C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A7E7C"/>
    <w:multiLevelType w:val="hybridMultilevel"/>
    <w:tmpl w:val="67E67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136B4"/>
    <w:multiLevelType w:val="hybridMultilevel"/>
    <w:tmpl w:val="C8608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91EAA"/>
    <w:multiLevelType w:val="hybridMultilevel"/>
    <w:tmpl w:val="DC6006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A0811"/>
    <w:multiLevelType w:val="hybridMultilevel"/>
    <w:tmpl w:val="A8DC7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119D1"/>
    <w:multiLevelType w:val="hybridMultilevel"/>
    <w:tmpl w:val="C3D65A74"/>
    <w:lvl w:ilvl="0" w:tplc="7E5CFC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E0FB7"/>
    <w:multiLevelType w:val="hybridMultilevel"/>
    <w:tmpl w:val="9FDEB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3E7183"/>
    <w:multiLevelType w:val="hybridMultilevel"/>
    <w:tmpl w:val="9FDEB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A458B"/>
    <w:multiLevelType w:val="hybridMultilevel"/>
    <w:tmpl w:val="FF90C20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44E77"/>
    <w:multiLevelType w:val="hybridMultilevel"/>
    <w:tmpl w:val="14649FC2"/>
    <w:lvl w:ilvl="0" w:tplc="48CABD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C0264A2"/>
    <w:multiLevelType w:val="hybridMultilevel"/>
    <w:tmpl w:val="81E46812"/>
    <w:lvl w:ilvl="0" w:tplc="F2F4065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521EA5"/>
    <w:multiLevelType w:val="multilevel"/>
    <w:tmpl w:val="C5F61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F734E2"/>
    <w:multiLevelType w:val="hybridMultilevel"/>
    <w:tmpl w:val="E592BDA4"/>
    <w:lvl w:ilvl="0" w:tplc="E9E20C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C12943"/>
    <w:multiLevelType w:val="hybridMultilevel"/>
    <w:tmpl w:val="4AB42D9A"/>
    <w:lvl w:ilvl="0" w:tplc="D6D08E4C">
      <w:start w:val="1"/>
      <w:numFmt w:val="decimal"/>
      <w:lvlText w:val="%1)"/>
      <w:lvlJc w:val="left"/>
      <w:pPr>
        <w:ind w:left="12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90" w:hanging="360"/>
      </w:pPr>
    </w:lvl>
    <w:lvl w:ilvl="2" w:tplc="0415001B" w:tentative="1">
      <w:start w:val="1"/>
      <w:numFmt w:val="lowerRoman"/>
      <w:lvlText w:val="%3."/>
      <w:lvlJc w:val="right"/>
      <w:pPr>
        <w:ind w:left="2710" w:hanging="180"/>
      </w:pPr>
    </w:lvl>
    <w:lvl w:ilvl="3" w:tplc="0415000F" w:tentative="1">
      <w:start w:val="1"/>
      <w:numFmt w:val="decimal"/>
      <w:lvlText w:val="%4."/>
      <w:lvlJc w:val="left"/>
      <w:pPr>
        <w:ind w:left="3430" w:hanging="360"/>
      </w:pPr>
    </w:lvl>
    <w:lvl w:ilvl="4" w:tplc="04150019" w:tentative="1">
      <w:start w:val="1"/>
      <w:numFmt w:val="lowerLetter"/>
      <w:lvlText w:val="%5."/>
      <w:lvlJc w:val="left"/>
      <w:pPr>
        <w:ind w:left="4150" w:hanging="360"/>
      </w:pPr>
    </w:lvl>
    <w:lvl w:ilvl="5" w:tplc="0415001B" w:tentative="1">
      <w:start w:val="1"/>
      <w:numFmt w:val="lowerRoman"/>
      <w:lvlText w:val="%6."/>
      <w:lvlJc w:val="right"/>
      <w:pPr>
        <w:ind w:left="4870" w:hanging="180"/>
      </w:pPr>
    </w:lvl>
    <w:lvl w:ilvl="6" w:tplc="0415000F" w:tentative="1">
      <w:start w:val="1"/>
      <w:numFmt w:val="decimal"/>
      <w:lvlText w:val="%7."/>
      <w:lvlJc w:val="left"/>
      <w:pPr>
        <w:ind w:left="5590" w:hanging="360"/>
      </w:pPr>
    </w:lvl>
    <w:lvl w:ilvl="7" w:tplc="04150019" w:tentative="1">
      <w:start w:val="1"/>
      <w:numFmt w:val="lowerLetter"/>
      <w:lvlText w:val="%8."/>
      <w:lvlJc w:val="left"/>
      <w:pPr>
        <w:ind w:left="6310" w:hanging="360"/>
      </w:pPr>
    </w:lvl>
    <w:lvl w:ilvl="8" w:tplc="0415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24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4340E"/>
    <w:multiLevelType w:val="hybridMultilevel"/>
    <w:tmpl w:val="146E1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1468E"/>
    <w:multiLevelType w:val="hybridMultilevel"/>
    <w:tmpl w:val="DABE6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5855B9"/>
    <w:multiLevelType w:val="hybridMultilevel"/>
    <w:tmpl w:val="B61AB154"/>
    <w:lvl w:ilvl="0" w:tplc="F2F4065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2C01C5"/>
    <w:multiLevelType w:val="hybridMultilevel"/>
    <w:tmpl w:val="810C17A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B96A348">
      <w:start w:val="5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A5D650D"/>
    <w:multiLevelType w:val="hybridMultilevel"/>
    <w:tmpl w:val="42064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077372"/>
    <w:multiLevelType w:val="hybridMultilevel"/>
    <w:tmpl w:val="4872C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B91539"/>
    <w:multiLevelType w:val="hybridMultilevel"/>
    <w:tmpl w:val="BCC42B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04211E6"/>
    <w:multiLevelType w:val="hybridMultilevel"/>
    <w:tmpl w:val="2A401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A4078A"/>
    <w:multiLevelType w:val="hybridMultilevel"/>
    <w:tmpl w:val="1E561C4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3D36AD6"/>
    <w:multiLevelType w:val="hybridMultilevel"/>
    <w:tmpl w:val="9DF8B7F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A04623B"/>
    <w:multiLevelType w:val="hybridMultilevel"/>
    <w:tmpl w:val="77F0934C"/>
    <w:lvl w:ilvl="0" w:tplc="4B60019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D3B61"/>
    <w:multiLevelType w:val="hybridMultilevel"/>
    <w:tmpl w:val="85241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72359D"/>
    <w:multiLevelType w:val="hybridMultilevel"/>
    <w:tmpl w:val="26A29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25"/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22"/>
  </w:num>
  <w:num w:numId="8">
    <w:abstractNumId w:val="7"/>
  </w:num>
  <w:num w:numId="9">
    <w:abstractNumId w:val="4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8"/>
  </w:num>
  <w:num w:numId="16">
    <w:abstractNumId w:val="17"/>
  </w:num>
  <w:num w:numId="17">
    <w:abstractNumId w:val="28"/>
  </w:num>
  <w:num w:numId="18">
    <w:abstractNumId w:val="34"/>
  </w:num>
  <w:num w:numId="19">
    <w:abstractNumId w:val="20"/>
  </w:num>
  <w:num w:numId="20">
    <w:abstractNumId w:val="6"/>
  </w:num>
  <w:num w:numId="21">
    <w:abstractNumId w:val="27"/>
  </w:num>
  <w:num w:numId="22">
    <w:abstractNumId w:val="3"/>
  </w:num>
  <w:num w:numId="23">
    <w:abstractNumId w:val="12"/>
  </w:num>
  <w:num w:numId="24">
    <w:abstractNumId w:val="13"/>
  </w:num>
  <w:num w:numId="25">
    <w:abstractNumId w:val="32"/>
  </w:num>
  <w:num w:numId="26">
    <w:abstractNumId w:val="36"/>
  </w:num>
  <w:num w:numId="27">
    <w:abstractNumId w:val="31"/>
  </w:num>
  <w:num w:numId="28">
    <w:abstractNumId w:val="5"/>
  </w:num>
  <w:num w:numId="29">
    <w:abstractNumId w:val="23"/>
  </w:num>
  <w:num w:numId="30">
    <w:abstractNumId w:val="18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37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3906">
      <o:colormenu v:ext="edit" fillcolor="none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52897"/>
    <w:rsid w:val="00023BE9"/>
    <w:rsid w:val="0003282B"/>
    <w:rsid w:val="00035697"/>
    <w:rsid w:val="00040768"/>
    <w:rsid w:val="00042EC7"/>
    <w:rsid w:val="00052279"/>
    <w:rsid w:val="000660BD"/>
    <w:rsid w:val="00067BE8"/>
    <w:rsid w:val="0007306F"/>
    <w:rsid w:val="00074F97"/>
    <w:rsid w:val="00090559"/>
    <w:rsid w:val="0009198E"/>
    <w:rsid w:val="000A71F3"/>
    <w:rsid w:val="000A768B"/>
    <w:rsid w:val="000B203A"/>
    <w:rsid w:val="000B54C6"/>
    <w:rsid w:val="000B5BD0"/>
    <w:rsid w:val="000B6F97"/>
    <w:rsid w:val="000B753C"/>
    <w:rsid w:val="000D6CEC"/>
    <w:rsid w:val="000E3851"/>
    <w:rsid w:val="001005AC"/>
    <w:rsid w:val="00100EA6"/>
    <w:rsid w:val="00116D88"/>
    <w:rsid w:val="001400E0"/>
    <w:rsid w:val="00143008"/>
    <w:rsid w:val="00154924"/>
    <w:rsid w:val="00172AC2"/>
    <w:rsid w:val="0017603C"/>
    <w:rsid w:val="00181C4C"/>
    <w:rsid w:val="00195154"/>
    <w:rsid w:val="001A757A"/>
    <w:rsid w:val="001B24EF"/>
    <w:rsid w:val="001C16C9"/>
    <w:rsid w:val="001C21B2"/>
    <w:rsid w:val="001C2EE7"/>
    <w:rsid w:val="001D1A84"/>
    <w:rsid w:val="001D7E49"/>
    <w:rsid w:val="001F09B0"/>
    <w:rsid w:val="001F0F58"/>
    <w:rsid w:val="0020304E"/>
    <w:rsid w:val="0021346C"/>
    <w:rsid w:val="00233E92"/>
    <w:rsid w:val="002347F7"/>
    <w:rsid w:val="00236044"/>
    <w:rsid w:val="00237001"/>
    <w:rsid w:val="002453FA"/>
    <w:rsid w:val="00262447"/>
    <w:rsid w:val="00267D42"/>
    <w:rsid w:val="00273844"/>
    <w:rsid w:val="002864C1"/>
    <w:rsid w:val="00286F1B"/>
    <w:rsid w:val="00297746"/>
    <w:rsid w:val="002A072A"/>
    <w:rsid w:val="002A2207"/>
    <w:rsid w:val="002A2C56"/>
    <w:rsid w:val="002A4D62"/>
    <w:rsid w:val="002B3C7B"/>
    <w:rsid w:val="002B4B8A"/>
    <w:rsid w:val="002B624E"/>
    <w:rsid w:val="002C1BC3"/>
    <w:rsid w:val="002D0028"/>
    <w:rsid w:val="002D0B0F"/>
    <w:rsid w:val="002D25C5"/>
    <w:rsid w:val="002F072A"/>
    <w:rsid w:val="00302A62"/>
    <w:rsid w:val="00303E1F"/>
    <w:rsid w:val="0030421D"/>
    <w:rsid w:val="00305A60"/>
    <w:rsid w:val="00324F6E"/>
    <w:rsid w:val="00333D48"/>
    <w:rsid w:val="00346D0C"/>
    <w:rsid w:val="00363CC9"/>
    <w:rsid w:val="003769B4"/>
    <w:rsid w:val="00377EAB"/>
    <w:rsid w:val="003842AE"/>
    <w:rsid w:val="00387001"/>
    <w:rsid w:val="003936B2"/>
    <w:rsid w:val="00394B66"/>
    <w:rsid w:val="003975E3"/>
    <w:rsid w:val="00397ECF"/>
    <w:rsid w:val="003C3EBF"/>
    <w:rsid w:val="003C50EF"/>
    <w:rsid w:val="003D092A"/>
    <w:rsid w:val="003D567B"/>
    <w:rsid w:val="003D78C4"/>
    <w:rsid w:val="003E516C"/>
    <w:rsid w:val="003E5CB7"/>
    <w:rsid w:val="003E7217"/>
    <w:rsid w:val="003E780D"/>
    <w:rsid w:val="003E7AE0"/>
    <w:rsid w:val="003F06F8"/>
    <w:rsid w:val="00401EE3"/>
    <w:rsid w:val="00407750"/>
    <w:rsid w:val="0043048C"/>
    <w:rsid w:val="00431D4D"/>
    <w:rsid w:val="004342A9"/>
    <w:rsid w:val="00472BC9"/>
    <w:rsid w:val="00481E40"/>
    <w:rsid w:val="004A1A26"/>
    <w:rsid w:val="004A325C"/>
    <w:rsid w:val="004B09E5"/>
    <w:rsid w:val="004B1DDB"/>
    <w:rsid w:val="004B5674"/>
    <w:rsid w:val="004B7BBA"/>
    <w:rsid w:val="004D6B88"/>
    <w:rsid w:val="004D74C5"/>
    <w:rsid w:val="004D7C00"/>
    <w:rsid w:val="004E5CA6"/>
    <w:rsid w:val="004F36C8"/>
    <w:rsid w:val="004F7D18"/>
    <w:rsid w:val="00505F3F"/>
    <w:rsid w:val="00507D55"/>
    <w:rsid w:val="005234D4"/>
    <w:rsid w:val="00543030"/>
    <w:rsid w:val="00543D67"/>
    <w:rsid w:val="005453E1"/>
    <w:rsid w:val="00545E29"/>
    <w:rsid w:val="00553256"/>
    <w:rsid w:val="00555B83"/>
    <w:rsid w:val="00567A21"/>
    <w:rsid w:val="00582B8D"/>
    <w:rsid w:val="005B2A5A"/>
    <w:rsid w:val="005B2D14"/>
    <w:rsid w:val="005B5720"/>
    <w:rsid w:val="005D0427"/>
    <w:rsid w:val="005D1945"/>
    <w:rsid w:val="005F1BE9"/>
    <w:rsid w:val="00607644"/>
    <w:rsid w:val="006124EB"/>
    <w:rsid w:val="00643C3C"/>
    <w:rsid w:val="00647E79"/>
    <w:rsid w:val="00651F04"/>
    <w:rsid w:val="00666409"/>
    <w:rsid w:val="0068526E"/>
    <w:rsid w:val="006873C8"/>
    <w:rsid w:val="006907A9"/>
    <w:rsid w:val="00695079"/>
    <w:rsid w:val="006A4DFE"/>
    <w:rsid w:val="006B46DA"/>
    <w:rsid w:val="006B4884"/>
    <w:rsid w:val="006C6E80"/>
    <w:rsid w:val="006D2E16"/>
    <w:rsid w:val="006E3A92"/>
    <w:rsid w:val="006E4442"/>
    <w:rsid w:val="006F07F8"/>
    <w:rsid w:val="006F469F"/>
    <w:rsid w:val="007000B4"/>
    <w:rsid w:val="00702FF6"/>
    <w:rsid w:val="00715EF7"/>
    <w:rsid w:val="00726211"/>
    <w:rsid w:val="00735025"/>
    <w:rsid w:val="00737CFA"/>
    <w:rsid w:val="007534BC"/>
    <w:rsid w:val="00755C4C"/>
    <w:rsid w:val="00760300"/>
    <w:rsid w:val="007618D1"/>
    <w:rsid w:val="00761D5C"/>
    <w:rsid w:val="0076562B"/>
    <w:rsid w:val="00776F46"/>
    <w:rsid w:val="007838D0"/>
    <w:rsid w:val="00786291"/>
    <w:rsid w:val="00790D20"/>
    <w:rsid w:val="00797E4D"/>
    <w:rsid w:val="007A1491"/>
    <w:rsid w:val="007B056B"/>
    <w:rsid w:val="00801895"/>
    <w:rsid w:val="008116F4"/>
    <w:rsid w:val="00812500"/>
    <w:rsid w:val="008130F1"/>
    <w:rsid w:val="008202C3"/>
    <w:rsid w:val="008267D9"/>
    <w:rsid w:val="0083254B"/>
    <w:rsid w:val="00861148"/>
    <w:rsid w:val="00867CD7"/>
    <w:rsid w:val="00872029"/>
    <w:rsid w:val="0088473B"/>
    <w:rsid w:val="0089742A"/>
    <w:rsid w:val="008A6CC1"/>
    <w:rsid w:val="008A71CB"/>
    <w:rsid w:val="008A7CA6"/>
    <w:rsid w:val="008B4FEA"/>
    <w:rsid w:val="008D2F3F"/>
    <w:rsid w:val="008D694F"/>
    <w:rsid w:val="008F6F46"/>
    <w:rsid w:val="009014A7"/>
    <w:rsid w:val="0091109A"/>
    <w:rsid w:val="00911707"/>
    <w:rsid w:val="00920B66"/>
    <w:rsid w:val="0092334A"/>
    <w:rsid w:val="0093385A"/>
    <w:rsid w:val="009348B2"/>
    <w:rsid w:val="009355FD"/>
    <w:rsid w:val="00944D94"/>
    <w:rsid w:val="00950183"/>
    <w:rsid w:val="0097576C"/>
    <w:rsid w:val="00977868"/>
    <w:rsid w:val="0098482C"/>
    <w:rsid w:val="00993D40"/>
    <w:rsid w:val="009A1298"/>
    <w:rsid w:val="009C58E4"/>
    <w:rsid w:val="009C6738"/>
    <w:rsid w:val="009D6C56"/>
    <w:rsid w:val="009E20D0"/>
    <w:rsid w:val="009F4F17"/>
    <w:rsid w:val="00A05607"/>
    <w:rsid w:val="00A139E2"/>
    <w:rsid w:val="00A14B92"/>
    <w:rsid w:val="00A21DD8"/>
    <w:rsid w:val="00A225C9"/>
    <w:rsid w:val="00A2479B"/>
    <w:rsid w:val="00A274BF"/>
    <w:rsid w:val="00A35AA4"/>
    <w:rsid w:val="00A52897"/>
    <w:rsid w:val="00A53E16"/>
    <w:rsid w:val="00A62291"/>
    <w:rsid w:val="00A635D0"/>
    <w:rsid w:val="00A64E9C"/>
    <w:rsid w:val="00A706C7"/>
    <w:rsid w:val="00A75CF0"/>
    <w:rsid w:val="00A81C83"/>
    <w:rsid w:val="00A83064"/>
    <w:rsid w:val="00A878CC"/>
    <w:rsid w:val="00A92540"/>
    <w:rsid w:val="00A94B6A"/>
    <w:rsid w:val="00AA1E41"/>
    <w:rsid w:val="00AB28C5"/>
    <w:rsid w:val="00AC0B0B"/>
    <w:rsid w:val="00AE2223"/>
    <w:rsid w:val="00AF09BC"/>
    <w:rsid w:val="00AF1645"/>
    <w:rsid w:val="00B0449C"/>
    <w:rsid w:val="00B05127"/>
    <w:rsid w:val="00B06F92"/>
    <w:rsid w:val="00B107BF"/>
    <w:rsid w:val="00B13F26"/>
    <w:rsid w:val="00B517B4"/>
    <w:rsid w:val="00B60642"/>
    <w:rsid w:val="00B67A0A"/>
    <w:rsid w:val="00B77CBD"/>
    <w:rsid w:val="00B97211"/>
    <w:rsid w:val="00BA3D13"/>
    <w:rsid w:val="00BA5B71"/>
    <w:rsid w:val="00BB5468"/>
    <w:rsid w:val="00BE6045"/>
    <w:rsid w:val="00BF031A"/>
    <w:rsid w:val="00C04649"/>
    <w:rsid w:val="00C1270F"/>
    <w:rsid w:val="00C12B5B"/>
    <w:rsid w:val="00C3350F"/>
    <w:rsid w:val="00C37E5D"/>
    <w:rsid w:val="00C41BAF"/>
    <w:rsid w:val="00C426F0"/>
    <w:rsid w:val="00C5755F"/>
    <w:rsid w:val="00C77F88"/>
    <w:rsid w:val="00C922A0"/>
    <w:rsid w:val="00C97360"/>
    <w:rsid w:val="00CA5928"/>
    <w:rsid w:val="00CB0EE7"/>
    <w:rsid w:val="00CB1D9B"/>
    <w:rsid w:val="00CC0383"/>
    <w:rsid w:val="00CC45EE"/>
    <w:rsid w:val="00CC5C67"/>
    <w:rsid w:val="00CD116C"/>
    <w:rsid w:val="00CE155F"/>
    <w:rsid w:val="00CE7F61"/>
    <w:rsid w:val="00CF16D8"/>
    <w:rsid w:val="00D04283"/>
    <w:rsid w:val="00D0442A"/>
    <w:rsid w:val="00D06AB3"/>
    <w:rsid w:val="00D26094"/>
    <w:rsid w:val="00D35D8D"/>
    <w:rsid w:val="00D50362"/>
    <w:rsid w:val="00D5066B"/>
    <w:rsid w:val="00D53CD9"/>
    <w:rsid w:val="00D55748"/>
    <w:rsid w:val="00D5691C"/>
    <w:rsid w:val="00D5726F"/>
    <w:rsid w:val="00D63733"/>
    <w:rsid w:val="00D70F54"/>
    <w:rsid w:val="00D73247"/>
    <w:rsid w:val="00D81566"/>
    <w:rsid w:val="00D86107"/>
    <w:rsid w:val="00DA0672"/>
    <w:rsid w:val="00DD657D"/>
    <w:rsid w:val="00DE2D52"/>
    <w:rsid w:val="00DE3786"/>
    <w:rsid w:val="00DF39A4"/>
    <w:rsid w:val="00E03060"/>
    <w:rsid w:val="00E06502"/>
    <w:rsid w:val="00E06946"/>
    <w:rsid w:val="00E16980"/>
    <w:rsid w:val="00E414B3"/>
    <w:rsid w:val="00E420B3"/>
    <w:rsid w:val="00E47501"/>
    <w:rsid w:val="00E510FA"/>
    <w:rsid w:val="00E55D82"/>
    <w:rsid w:val="00E569FF"/>
    <w:rsid w:val="00E621C1"/>
    <w:rsid w:val="00E87E28"/>
    <w:rsid w:val="00E97AC1"/>
    <w:rsid w:val="00EA6F96"/>
    <w:rsid w:val="00EA7F76"/>
    <w:rsid w:val="00EC4B73"/>
    <w:rsid w:val="00ED7191"/>
    <w:rsid w:val="00EE7085"/>
    <w:rsid w:val="00EF7DDD"/>
    <w:rsid w:val="00F12955"/>
    <w:rsid w:val="00F25C2A"/>
    <w:rsid w:val="00F513E1"/>
    <w:rsid w:val="00F51D3C"/>
    <w:rsid w:val="00F55C68"/>
    <w:rsid w:val="00F6490F"/>
    <w:rsid w:val="00F730F6"/>
    <w:rsid w:val="00F8032B"/>
    <w:rsid w:val="00F809C0"/>
    <w:rsid w:val="00FB0C3E"/>
    <w:rsid w:val="00FB114A"/>
    <w:rsid w:val="00FB2404"/>
    <w:rsid w:val="00FE0F0F"/>
    <w:rsid w:val="00FF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4F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F4F17"/>
    <w:pPr>
      <w:keepNext/>
      <w:tabs>
        <w:tab w:val="num" w:pos="0"/>
      </w:tabs>
      <w:jc w:val="center"/>
      <w:outlineLvl w:val="0"/>
    </w:pPr>
    <w:rPr>
      <w:sz w:val="48"/>
    </w:rPr>
  </w:style>
  <w:style w:type="paragraph" w:styleId="Nagwek2">
    <w:name w:val="heading 2"/>
    <w:basedOn w:val="Normalny"/>
    <w:next w:val="Normalny"/>
    <w:qFormat/>
    <w:rsid w:val="009F4F17"/>
    <w:pPr>
      <w:keepNext/>
      <w:tabs>
        <w:tab w:val="num" w:pos="0"/>
      </w:tabs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rsid w:val="009F4F17"/>
    <w:pPr>
      <w:keepNext/>
      <w:tabs>
        <w:tab w:val="num" w:pos="0"/>
      </w:tabs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9F4F17"/>
    <w:pPr>
      <w:keepNext/>
      <w:tabs>
        <w:tab w:val="num" w:pos="0"/>
      </w:tabs>
      <w:jc w:val="center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rsid w:val="009F4F17"/>
    <w:pPr>
      <w:keepNext/>
      <w:tabs>
        <w:tab w:val="num" w:pos="0"/>
      </w:tabs>
      <w:outlineLvl w:val="4"/>
    </w:pPr>
    <w:rPr>
      <w:sz w:val="36"/>
    </w:rPr>
  </w:style>
  <w:style w:type="paragraph" w:styleId="Nagwek6">
    <w:name w:val="heading 6"/>
    <w:basedOn w:val="Normalny"/>
    <w:next w:val="Normalny"/>
    <w:qFormat/>
    <w:rsid w:val="009F4F17"/>
    <w:pPr>
      <w:keepNext/>
      <w:tabs>
        <w:tab w:val="num" w:pos="0"/>
      </w:tabs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rsid w:val="009F4F17"/>
    <w:pPr>
      <w:keepNext/>
      <w:tabs>
        <w:tab w:val="num" w:pos="0"/>
      </w:tabs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F4F17"/>
  </w:style>
  <w:style w:type="character" w:customStyle="1" w:styleId="WW-Absatz-Standardschriftart1">
    <w:name w:val="WW-Absatz-Standardschriftart1"/>
    <w:rsid w:val="009F4F17"/>
  </w:style>
  <w:style w:type="character" w:customStyle="1" w:styleId="WW-Absatz-Standardschriftart11">
    <w:name w:val="WW-Absatz-Standardschriftart11"/>
    <w:rsid w:val="009F4F17"/>
  </w:style>
  <w:style w:type="character" w:customStyle="1" w:styleId="WW-Absatz-Standardschriftart111">
    <w:name w:val="WW-Absatz-Standardschriftart111"/>
    <w:rsid w:val="009F4F17"/>
  </w:style>
  <w:style w:type="character" w:customStyle="1" w:styleId="WW-Absatz-Standardschriftart1111">
    <w:name w:val="WW-Absatz-Standardschriftart1111"/>
    <w:rsid w:val="009F4F17"/>
  </w:style>
  <w:style w:type="character" w:customStyle="1" w:styleId="WW-Absatz-Standardschriftart11111">
    <w:name w:val="WW-Absatz-Standardschriftart11111"/>
    <w:rsid w:val="009F4F17"/>
  </w:style>
  <w:style w:type="character" w:customStyle="1" w:styleId="WW-Absatz-Standardschriftart111111">
    <w:name w:val="WW-Absatz-Standardschriftart111111"/>
    <w:rsid w:val="009F4F17"/>
  </w:style>
  <w:style w:type="character" w:customStyle="1" w:styleId="WW-Absatz-Standardschriftart1111111">
    <w:name w:val="WW-Absatz-Standardschriftart1111111"/>
    <w:rsid w:val="009F4F17"/>
  </w:style>
  <w:style w:type="character" w:customStyle="1" w:styleId="WW-Absatz-Standardschriftart11111111">
    <w:name w:val="WW-Absatz-Standardschriftart11111111"/>
    <w:rsid w:val="009F4F17"/>
  </w:style>
  <w:style w:type="character" w:customStyle="1" w:styleId="WW-Absatz-Standardschriftart111111111">
    <w:name w:val="WW-Absatz-Standardschriftart111111111"/>
    <w:rsid w:val="009F4F17"/>
  </w:style>
  <w:style w:type="character" w:customStyle="1" w:styleId="WW-Absatz-Standardschriftart1111111111">
    <w:name w:val="WW-Absatz-Standardschriftart1111111111"/>
    <w:rsid w:val="009F4F17"/>
  </w:style>
  <w:style w:type="character" w:customStyle="1" w:styleId="WW-Absatz-Standardschriftart11111111111">
    <w:name w:val="WW-Absatz-Standardschriftart11111111111"/>
    <w:rsid w:val="009F4F17"/>
  </w:style>
  <w:style w:type="character" w:customStyle="1" w:styleId="WW8Num2z0">
    <w:name w:val="WW8Num2z0"/>
    <w:rsid w:val="009F4F17"/>
    <w:rPr>
      <w:rFonts w:ascii="Symbol" w:hAnsi="Symbol"/>
    </w:rPr>
  </w:style>
  <w:style w:type="character" w:customStyle="1" w:styleId="WW8Num2z1">
    <w:name w:val="WW8Num2z1"/>
    <w:rsid w:val="009F4F17"/>
    <w:rPr>
      <w:rFonts w:ascii="Courier New" w:hAnsi="Courier New"/>
    </w:rPr>
  </w:style>
  <w:style w:type="character" w:customStyle="1" w:styleId="WW8Num2z2">
    <w:name w:val="WW8Num2z2"/>
    <w:rsid w:val="009F4F17"/>
    <w:rPr>
      <w:rFonts w:ascii="Wingdings" w:hAnsi="Wingdings"/>
    </w:rPr>
  </w:style>
  <w:style w:type="character" w:customStyle="1" w:styleId="WW8Num3z1">
    <w:name w:val="WW8Num3z1"/>
    <w:rsid w:val="009F4F17"/>
    <w:rPr>
      <w:b/>
    </w:rPr>
  </w:style>
  <w:style w:type="character" w:customStyle="1" w:styleId="WW8Num3z2">
    <w:name w:val="WW8Num3z2"/>
    <w:rsid w:val="009F4F17"/>
    <w:rPr>
      <w:rFonts w:ascii="Symbol" w:eastAsia="Times New Roman" w:hAnsi="Symbol" w:cs="Times New Roman"/>
    </w:rPr>
  </w:style>
  <w:style w:type="character" w:customStyle="1" w:styleId="WW8Num9z0">
    <w:name w:val="WW8Num9z0"/>
    <w:rsid w:val="009F4F17"/>
    <w:rPr>
      <w:rFonts w:ascii="Symbol" w:hAnsi="Symbol"/>
    </w:rPr>
  </w:style>
  <w:style w:type="character" w:customStyle="1" w:styleId="WW8Num10z0">
    <w:name w:val="WW8Num10z0"/>
    <w:rsid w:val="009F4F17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9F4F17"/>
    <w:rPr>
      <w:rFonts w:ascii="Courier New" w:hAnsi="Courier New"/>
    </w:rPr>
  </w:style>
  <w:style w:type="character" w:customStyle="1" w:styleId="WW8Num10z2">
    <w:name w:val="WW8Num10z2"/>
    <w:rsid w:val="009F4F17"/>
    <w:rPr>
      <w:rFonts w:ascii="Wingdings" w:hAnsi="Wingdings"/>
    </w:rPr>
  </w:style>
  <w:style w:type="character" w:customStyle="1" w:styleId="WW8Num10z3">
    <w:name w:val="WW8Num10z3"/>
    <w:rsid w:val="009F4F17"/>
    <w:rPr>
      <w:rFonts w:ascii="Symbol" w:hAnsi="Symbol"/>
    </w:rPr>
  </w:style>
  <w:style w:type="character" w:customStyle="1" w:styleId="WW8Num11z0">
    <w:name w:val="WW8Num11z0"/>
    <w:rsid w:val="009F4F17"/>
    <w:rPr>
      <w:rFonts w:ascii="Symbol" w:hAnsi="Symbol"/>
    </w:rPr>
  </w:style>
  <w:style w:type="character" w:customStyle="1" w:styleId="WW8Num11z1">
    <w:name w:val="WW8Num11z1"/>
    <w:rsid w:val="009F4F17"/>
    <w:rPr>
      <w:rFonts w:ascii="Courier New" w:hAnsi="Courier New"/>
    </w:rPr>
  </w:style>
  <w:style w:type="character" w:customStyle="1" w:styleId="WW8Num11z2">
    <w:name w:val="WW8Num11z2"/>
    <w:rsid w:val="009F4F17"/>
    <w:rPr>
      <w:rFonts w:ascii="Wingdings" w:hAnsi="Wingdings"/>
    </w:rPr>
  </w:style>
  <w:style w:type="character" w:customStyle="1" w:styleId="WW8Num14z0">
    <w:name w:val="WW8Num14z0"/>
    <w:rsid w:val="009F4F17"/>
    <w:rPr>
      <w:b/>
    </w:rPr>
  </w:style>
  <w:style w:type="character" w:customStyle="1" w:styleId="WW8Num16z0">
    <w:name w:val="WW8Num16z0"/>
    <w:rsid w:val="009F4F17"/>
    <w:rPr>
      <w:rFonts w:ascii="Symbol" w:hAnsi="Symbol"/>
    </w:rPr>
  </w:style>
  <w:style w:type="character" w:customStyle="1" w:styleId="WW8Num16z1">
    <w:name w:val="WW8Num16z1"/>
    <w:rsid w:val="009F4F17"/>
    <w:rPr>
      <w:rFonts w:ascii="Courier New" w:hAnsi="Courier New"/>
    </w:rPr>
  </w:style>
  <w:style w:type="character" w:customStyle="1" w:styleId="WW8Num16z2">
    <w:name w:val="WW8Num16z2"/>
    <w:rsid w:val="009F4F17"/>
    <w:rPr>
      <w:rFonts w:ascii="Wingdings" w:hAnsi="Wingdings"/>
    </w:rPr>
  </w:style>
  <w:style w:type="character" w:customStyle="1" w:styleId="WW-Domylnaczcionkaakapitu">
    <w:name w:val="WW-Domyślna czcionka akapitu"/>
    <w:rsid w:val="009F4F17"/>
  </w:style>
  <w:style w:type="character" w:styleId="Numerstrony">
    <w:name w:val="page number"/>
    <w:basedOn w:val="WW-Domylnaczcionkaakapitu"/>
    <w:rsid w:val="009F4F17"/>
  </w:style>
  <w:style w:type="character" w:customStyle="1" w:styleId="Znakinumeracji">
    <w:name w:val="Znaki numeracji"/>
    <w:rsid w:val="009F4F17"/>
  </w:style>
  <w:style w:type="character" w:customStyle="1" w:styleId="WW-Znakinumeracji">
    <w:name w:val="WW-Znaki numeracji"/>
    <w:rsid w:val="009F4F17"/>
  </w:style>
  <w:style w:type="character" w:customStyle="1" w:styleId="WW-Znakinumeracji1">
    <w:name w:val="WW-Znaki numeracji1"/>
    <w:rsid w:val="009F4F17"/>
  </w:style>
  <w:style w:type="character" w:customStyle="1" w:styleId="WW-Znakinumeracji11">
    <w:name w:val="WW-Znaki numeracji11"/>
    <w:rsid w:val="009F4F17"/>
  </w:style>
  <w:style w:type="character" w:customStyle="1" w:styleId="WW-Znakinumeracji111">
    <w:name w:val="WW-Znaki numeracji111"/>
    <w:rsid w:val="009F4F17"/>
  </w:style>
  <w:style w:type="character" w:customStyle="1" w:styleId="WW-Znakinumeracji1111">
    <w:name w:val="WW-Znaki numeracji1111"/>
    <w:rsid w:val="009F4F17"/>
  </w:style>
  <w:style w:type="character" w:customStyle="1" w:styleId="WW-Znakinumeracji11111">
    <w:name w:val="WW-Znaki numeracji11111"/>
    <w:rsid w:val="009F4F17"/>
  </w:style>
  <w:style w:type="character" w:customStyle="1" w:styleId="WW-Znakinumeracji111111">
    <w:name w:val="WW-Znaki numeracji111111"/>
    <w:rsid w:val="009F4F17"/>
  </w:style>
  <w:style w:type="character" w:customStyle="1" w:styleId="WW-Znakinumeracji1111111">
    <w:name w:val="WW-Znaki numeracji1111111"/>
    <w:rsid w:val="009F4F17"/>
  </w:style>
  <w:style w:type="character" w:customStyle="1" w:styleId="WW-Znakinumeracji11111111">
    <w:name w:val="WW-Znaki numeracji11111111"/>
    <w:rsid w:val="009F4F17"/>
  </w:style>
  <w:style w:type="paragraph" w:styleId="Tekstpodstawowy">
    <w:name w:val="Body Text"/>
    <w:basedOn w:val="Normalny"/>
    <w:rsid w:val="009F4F17"/>
    <w:pPr>
      <w:jc w:val="both"/>
    </w:pPr>
    <w:rPr>
      <w:sz w:val="36"/>
    </w:rPr>
  </w:style>
  <w:style w:type="paragraph" w:styleId="Lista">
    <w:name w:val="List"/>
    <w:basedOn w:val="Tekstpodstawowy"/>
    <w:rsid w:val="009F4F17"/>
    <w:rPr>
      <w:rFonts w:cs="Tahoma"/>
    </w:rPr>
  </w:style>
  <w:style w:type="paragraph" w:customStyle="1" w:styleId="Podpis1">
    <w:name w:val="Podpis1"/>
    <w:basedOn w:val="Normalny"/>
    <w:rsid w:val="009F4F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9F4F17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9F4F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qFormat/>
    <w:rsid w:val="009F4F17"/>
    <w:pPr>
      <w:jc w:val="center"/>
    </w:pPr>
    <w:rPr>
      <w:sz w:val="44"/>
    </w:rPr>
  </w:style>
  <w:style w:type="paragraph" w:styleId="Podtytu">
    <w:name w:val="Subtitle"/>
    <w:basedOn w:val="Normalny"/>
    <w:next w:val="Tekstpodstawowy"/>
    <w:qFormat/>
    <w:rsid w:val="009F4F17"/>
    <w:pPr>
      <w:jc w:val="center"/>
    </w:pPr>
    <w:rPr>
      <w:sz w:val="44"/>
    </w:rPr>
  </w:style>
  <w:style w:type="paragraph" w:customStyle="1" w:styleId="WW-Tekstpodstawowy2">
    <w:name w:val="WW-Tekst podstawowy 2"/>
    <w:basedOn w:val="Normalny"/>
    <w:rsid w:val="009F4F17"/>
    <w:rPr>
      <w:rFonts w:ascii="Monotype Corsiva" w:hAnsi="Monotype Corsiva"/>
      <w:sz w:val="28"/>
    </w:rPr>
  </w:style>
  <w:style w:type="paragraph" w:styleId="Tekstpodstawowywcity">
    <w:name w:val="Body Text Indent"/>
    <w:basedOn w:val="Normalny"/>
    <w:rsid w:val="009F4F17"/>
    <w:pPr>
      <w:ind w:left="720"/>
    </w:pPr>
    <w:rPr>
      <w:sz w:val="28"/>
    </w:rPr>
  </w:style>
  <w:style w:type="paragraph" w:styleId="Stopka">
    <w:name w:val="footer"/>
    <w:basedOn w:val="Normalny"/>
    <w:rsid w:val="009F4F1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9F4F17"/>
    <w:pPr>
      <w:tabs>
        <w:tab w:val="center" w:pos="4536"/>
        <w:tab w:val="right" w:pos="9072"/>
      </w:tabs>
    </w:pPr>
  </w:style>
  <w:style w:type="paragraph" w:customStyle="1" w:styleId="WW-Plandokumentu">
    <w:name w:val="WW-Plan dokumentu"/>
    <w:basedOn w:val="Normalny"/>
    <w:rsid w:val="009F4F17"/>
    <w:pPr>
      <w:shd w:val="clear" w:color="auto" w:fill="000080"/>
    </w:pPr>
    <w:rPr>
      <w:rFonts w:ascii="Tahoma" w:hAnsi="Tahoma"/>
    </w:rPr>
  </w:style>
  <w:style w:type="paragraph" w:customStyle="1" w:styleId="Zawartoramki">
    <w:name w:val="Zawartość ramki"/>
    <w:basedOn w:val="Tekstpodstawowy"/>
    <w:rsid w:val="009F4F17"/>
  </w:style>
  <w:style w:type="character" w:styleId="Hipercze">
    <w:name w:val="Hyperlink"/>
    <w:basedOn w:val="Domylnaczcionkaakapitu"/>
    <w:rsid w:val="003F06F8"/>
    <w:rPr>
      <w:color w:val="0000FF"/>
      <w:u w:val="single"/>
    </w:rPr>
  </w:style>
  <w:style w:type="character" w:styleId="UyteHipercze">
    <w:name w:val="FollowedHyperlink"/>
    <w:basedOn w:val="Domylnaczcionkaakapitu"/>
    <w:rsid w:val="003F06F8"/>
    <w:rPr>
      <w:color w:val="800080"/>
      <w:u w:val="single"/>
    </w:rPr>
  </w:style>
  <w:style w:type="table" w:styleId="Tabela-Siatka">
    <w:name w:val="Table Grid"/>
    <w:basedOn w:val="Standardowy"/>
    <w:rsid w:val="00FB24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8526E"/>
    <w:pPr>
      <w:ind w:left="720"/>
      <w:contextualSpacing/>
    </w:pPr>
  </w:style>
  <w:style w:type="paragraph" w:customStyle="1" w:styleId="Zawartotabeli">
    <w:name w:val="Zawartość tabeli"/>
    <w:basedOn w:val="Normalny"/>
    <w:rsid w:val="00346D0C"/>
    <w:pPr>
      <w:widowControl w:val="0"/>
      <w:suppressLineNumbers/>
    </w:pPr>
    <w:rPr>
      <w:rFonts w:eastAsia="Andale Sans UI"/>
      <w:kern w:val="1"/>
      <w:lang w:eastAsia="pl-PL"/>
    </w:rPr>
  </w:style>
  <w:style w:type="paragraph" w:styleId="Bezodstpw">
    <w:name w:val="No Spacing"/>
    <w:basedOn w:val="Normalny"/>
    <w:uiPriority w:val="1"/>
    <w:qFormat/>
    <w:rsid w:val="00346D0C"/>
    <w:pPr>
      <w:widowControl w:val="0"/>
      <w:spacing w:before="280" w:after="280"/>
    </w:pPr>
    <w:rPr>
      <w:rFonts w:eastAsia="Calibri"/>
      <w:kern w:val="1"/>
      <w:lang w:eastAsia="pl-PL"/>
    </w:rPr>
  </w:style>
  <w:style w:type="character" w:customStyle="1" w:styleId="apple-style-span">
    <w:name w:val="apple-style-span"/>
    <w:basedOn w:val="Domylnaczcionkaakapitu"/>
    <w:rsid w:val="00346D0C"/>
  </w:style>
  <w:style w:type="paragraph" w:customStyle="1" w:styleId="Default">
    <w:name w:val="Default"/>
    <w:rsid w:val="00346D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37">
    <w:name w:val="Font Style37"/>
    <w:uiPriority w:val="99"/>
    <w:rsid w:val="00C426F0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C426F0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character" w:customStyle="1" w:styleId="FontStyle42">
    <w:name w:val="Font Style42"/>
    <w:uiPriority w:val="99"/>
    <w:rsid w:val="00C426F0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43030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3030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D25C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D25C5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uiPriority w:val="99"/>
    <w:rsid w:val="002D25C5"/>
    <w:pPr>
      <w:suppressAutoHyphens w:val="0"/>
    </w:pPr>
    <w:rPr>
      <w:rFonts w:ascii="Consolas" w:eastAsia="Calibri" w:hAnsi="Consolas"/>
      <w:sz w:val="21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D25C5"/>
    <w:rPr>
      <w:rFonts w:ascii="Consolas" w:eastAsia="Calibri" w:hAnsi="Consolas"/>
      <w:sz w:val="21"/>
      <w:lang w:eastAsia="en-US"/>
    </w:rPr>
  </w:style>
  <w:style w:type="paragraph" w:styleId="NormalnyWeb">
    <w:name w:val="Normal (Web)"/>
    <w:basedOn w:val="Normalny"/>
    <w:uiPriority w:val="99"/>
    <w:unhideWhenUsed/>
    <w:rsid w:val="002D25C5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uiPriority w:val="20"/>
    <w:qFormat/>
    <w:rsid w:val="004E5CA6"/>
    <w:rPr>
      <w:i/>
      <w:iCs/>
    </w:rPr>
  </w:style>
  <w:style w:type="paragraph" w:customStyle="1" w:styleId="s14">
    <w:name w:val="s14"/>
    <w:basedOn w:val="Normalny"/>
    <w:rsid w:val="008B4FEA"/>
    <w:pPr>
      <w:suppressAutoHyphens w:val="0"/>
      <w:spacing w:before="100" w:beforeAutospacing="1" w:after="100" w:afterAutospacing="1"/>
    </w:pPr>
    <w:rPr>
      <w:rFonts w:eastAsiaTheme="minorHAnsi"/>
      <w:lang w:eastAsia="pl-PL"/>
    </w:rPr>
  </w:style>
  <w:style w:type="character" w:customStyle="1" w:styleId="s13">
    <w:name w:val="s13"/>
    <w:basedOn w:val="Domylnaczcionkaakapitu"/>
    <w:rsid w:val="008B4FEA"/>
  </w:style>
  <w:style w:type="paragraph" w:customStyle="1" w:styleId="ZnakZnakZnakZnakZnakZnak">
    <w:name w:val="Znak Znak Znak Znak Znak Znak"/>
    <w:basedOn w:val="Normalny"/>
    <w:rsid w:val="0089742A"/>
    <w:pPr>
      <w:suppressAutoHyphens w:val="0"/>
    </w:pPr>
    <w:rPr>
      <w:rFonts w:ascii="Arial" w:hAnsi="Arial" w:cs="Arial"/>
      <w:lang w:eastAsia="pl-PL"/>
    </w:rPr>
  </w:style>
  <w:style w:type="character" w:customStyle="1" w:styleId="Teksttreci5Bezpogrubienia1">
    <w:name w:val="Tekst treści (5) + Bez pogrubienia1"/>
    <w:rsid w:val="00FB11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pital-slawno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k&#243;rzewski\Pulpit\Papei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Papeir firmowy</Template>
  <TotalTime>128</TotalTime>
  <Pages>11</Pages>
  <Words>3321</Words>
  <Characters>19930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  POWIATOWY</vt:lpstr>
    </vt:vector>
  </TitlesOfParts>
  <Company>TOSHIBA</Company>
  <LinksUpToDate>false</LinksUpToDate>
  <CharactersWithSpaces>23205</CharactersWithSpaces>
  <SharedDoc>false</SharedDoc>
  <HLinks>
    <vt:vector size="6" baseType="variant">
      <vt:variant>
        <vt:i4>917515</vt:i4>
      </vt:variant>
      <vt:variant>
        <vt:i4>0</vt:i4>
      </vt:variant>
      <vt:variant>
        <vt:i4>0</vt:i4>
      </vt:variant>
      <vt:variant>
        <vt:i4>5</vt:i4>
      </vt:variant>
      <vt:variant>
        <vt:lpwstr>http://www.szpital-slawno.pl/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 POWIATOWY</dc:title>
  <dc:creator>Skórzewski</dc:creator>
  <cp:lastModifiedBy>Patrycja</cp:lastModifiedBy>
  <cp:revision>21</cp:revision>
  <cp:lastPrinted>2017-04-24T09:45:00Z</cp:lastPrinted>
  <dcterms:created xsi:type="dcterms:W3CDTF">2017-12-01T07:17:00Z</dcterms:created>
  <dcterms:modified xsi:type="dcterms:W3CDTF">2017-12-04T12:40:00Z</dcterms:modified>
</cp:coreProperties>
</file>